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B53C7" w14:textId="1AC3156E" w:rsidR="00014221" w:rsidRDefault="001A1AD2" w:rsidP="00014221">
      <w:pPr>
        <w:ind w:left="709"/>
      </w:pPr>
      <w:r>
        <w:rPr>
          <w:noProof/>
          <w:lang w:val="en-US" w:eastAsia="en-US"/>
        </w:rPr>
        <mc:AlternateContent>
          <mc:Choice Requires="wps">
            <w:drawing>
              <wp:anchor distT="152400" distB="152400" distL="152400" distR="152400" simplePos="0" relativeHeight="251654656" behindDoc="0" locked="0" layoutInCell="1" allowOverlap="1" wp14:anchorId="6C7232A3" wp14:editId="634F490A">
                <wp:simplePos x="0" y="0"/>
                <wp:positionH relativeFrom="page">
                  <wp:posOffset>800101</wp:posOffset>
                </wp:positionH>
                <wp:positionV relativeFrom="page">
                  <wp:posOffset>368300</wp:posOffset>
                </wp:positionV>
                <wp:extent cx="6604000" cy="1883410"/>
                <wp:effectExtent l="57150" t="38100" r="82550" b="97790"/>
                <wp:wrapNone/>
                <wp:docPr id="1073741825" name="officeArt object"/>
                <wp:cNvGraphicFramePr/>
                <a:graphic xmlns:a="http://schemas.openxmlformats.org/drawingml/2006/main">
                  <a:graphicData uri="http://schemas.microsoft.com/office/word/2010/wordprocessingShape">
                    <wps:wsp>
                      <wps:cNvSpPr/>
                      <wps:spPr>
                        <a:xfrm>
                          <a:off x="0" y="0"/>
                          <a:ext cx="6604000" cy="1883410"/>
                        </a:xfrm>
                        <a:prstGeom prst="rect">
                          <a:avLst/>
                        </a:prstGeom>
                        <a:solidFill>
                          <a:srgbClr val="FEC82B"/>
                        </a:solidFill>
                        <a:ln>
                          <a:solidFill>
                            <a:srgbClr val="E9D019"/>
                          </a:solidFill>
                        </a:ln>
                      </wps:spPr>
                      <wps:style>
                        <a:lnRef idx="1">
                          <a:schemeClr val="accent6"/>
                        </a:lnRef>
                        <a:fillRef idx="2">
                          <a:schemeClr val="accent6"/>
                        </a:fillRef>
                        <a:effectRef idx="1">
                          <a:schemeClr val="accent6"/>
                        </a:effectRef>
                        <a:fontRef idx="minor">
                          <a:schemeClr val="dk1"/>
                        </a:fontRef>
                      </wps:style>
                      <wps:txbx>
                        <w:txbxContent>
                          <w:p w14:paraId="32BB5B73" w14:textId="77777777" w:rsidR="001001D2" w:rsidRPr="00014221" w:rsidRDefault="001001D2" w:rsidP="00014221">
                            <w:pPr>
                              <w:spacing w:before="120" w:after="0"/>
                              <w:jc w:val="center"/>
                              <w:rPr>
                                <w:rFonts w:ascii="Calibri" w:hAnsi="Calibri"/>
                                <w:color w:val="215868" w:themeColor="accent5" w:themeShade="80"/>
                                <w:sz w:val="44"/>
                                <w:szCs w:val="44"/>
                                <w:lang w:val="en-GB"/>
                              </w:rPr>
                            </w:pPr>
                            <w:r w:rsidRPr="00014221">
                              <w:rPr>
                                <w:rFonts w:ascii="Calibri" w:hAnsi="Calibri"/>
                                <w:color w:val="215868" w:themeColor="accent5" w:themeShade="80"/>
                                <w:sz w:val="44"/>
                                <w:szCs w:val="44"/>
                                <w:lang w:val="en-GB"/>
                              </w:rPr>
                              <w:t xml:space="preserve">NATIONAL AND KAPODISTRIAN </w:t>
                            </w:r>
                          </w:p>
                          <w:p w14:paraId="40D059CF" w14:textId="58B01B79" w:rsidR="001001D2" w:rsidRPr="00014221" w:rsidRDefault="001001D2" w:rsidP="00014221">
                            <w:pPr>
                              <w:spacing w:after="0"/>
                              <w:jc w:val="center"/>
                              <w:rPr>
                                <w:rFonts w:ascii="Calibri" w:hAnsi="Calibri"/>
                                <w:color w:val="215868" w:themeColor="accent5" w:themeShade="80"/>
                                <w:sz w:val="44"/>
                                <w:szCs w:val="44"/>
                                <w:lang w:val="en-GB"/>
                              </w:rPr>
                            </w:pPr>
                            <w:r w:rsidRPr="00014221">
                              <w:rPr>
                                <w:rFonts w:ascii="Calibri" w:hAnsi="Calibri"/>
                                <w:color w:val="215868" w:themeColor="accent5" w:themeShade="80"/>
                                <w:sz w:val="44"/>
                                <w:szCs w:val="44"/>
                                <w:lang w:val="en-GB"/>
                              </w:rPr>
                              <w:t>UNIVERSITY OF ATHENS</w:t>
                            </w:r>
                          </w:p>
                          <w:p w14:paraId="1412202F" w14:textId="32152A06" w:rsidR="001001D2" w:rsidRPr="009D2C68" w:rsidRDefault="001001D2" w:rsidP="00014221">
                            <w:pPr>
                              <w:spacing w:after="0"/>
                              <w:jc w:val="center"/>
                              <w:rPr>
                                <w:rFonts w:ascii="Calibri" w:hAnsi="Calibri"/>
                                <w:color w:val="215868" w:themeColor="accent5" w:themeShade="80"/>
                                <w:sz w:val="44"/>
                                <w:szCs w:val="44"/>
                                <w:lang w:val="en-GB"/>
                              </w:rPr>
                            </w:pPr>
                            <w:r w:rsidRPr="009D2C68">
                              <w:rPr>
                                <w:rFonts w:ascii="Calibri" w:hAnsi="Calibri"/>
                                <w:color w:val="215868" w:themeColor="accent5" w:themeShade="80"/>
                                <w:sz w:val="44"/>
                                <w:szCs w:val="44"/>
                                <w:lang w:val="en-GB"/>
                              </w:rPr>
                              <w:t>DEPARTMENT OF ENGLISH LANGUAGE AND LITERATURE</w:t>
                            </w:r>
                          </w:p>
                          <w:p w14:paraId="5D7D7C44" w14:textId="70FA028A" w:rsidR="001001D2" w:rsidRPr="00014221" w:rsidRDefault="001001D2" w:rsidP="00014221">
                            <w:pPr>
                              <w:spacing w:after="0"/>
                              <w:jc w:val="center"/>
                              <w:rPr>
                                <w:rFonts w:ascii="Calibri" w:hAnsi="Calibri"/>
                                <w:color w:val="215868" w:themeColor="accent5" w:themeShade="80"/>
                                <w:sz w:val="44"/>
                                <w:szCs w:val="44"/>
                              </w:rPr>
                            </w:pPr>
                            <w:r w:rsidRPr="00014221">
                              <w:rPr>
                                <w:rFonts w:ascii="Calibri" w:hAnsi="Calibri"/>
                                <w:color w:val="215868" w:themeColor="accent5" w:themeShade="80"/>
                                <w:sz w:val="44"/>
                                <w:szCs w:val="44"/>
                              </w:rPr>
                              <w:t>LITERATURE-CULTURE DIVISION</w:t>
                            </w:r>
                          </w:p>
                          <w:p w14:paraId="16697794" w14:textId="28A5EE38" w:rsidR="001001D2" w:rsidRPr="002D368A" w:rsidRDefault="001001D2" w:rsidP="00014221">
                            <w:pPr>
                              <w:jc w:val="center"/>
                              <w:rPr>
                                <w:rFonts w:ascii="Calibri" w:hAnsi="Calibri" w:cs="Arial"/>
                                <w:color w:val="215868" w:themeColor="accent5" w:themeShade="80"/>
                                <w:sz w:val="52"/>
                                <w:szCs w:val="5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C7232A3" id="officeArt object" o:spid="_x0000_s1026" style="position:absolute;left:0;text-align:left;margin-left:63pt;margin-top:29pt;width:520pt;height:148.3pt;z-index:25165465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" fillcolor="#fec82b" strokecolor="#e9d019">
                <v:shadow on="t" color="black" opacity="24903f" origin=",.5" offset="0,.55556mm"/>
                <v:textbox>
                  <w:txbxContent>
                    <w:p w14:paraId="32BB5B73" w14:textId="77777777" w:rsidR="001001D2" w:rsidRPr="00014221" w:rsidRDefault="001001D2" w:rsidP="00014221">
                      <w:pPr>
                        <w:spacing w:before="120" w:after="0"/>
                        <w:jc w:val="center"/>
                        <w:rPr>
                          <w:rFonts w:ascii="Calibri" w:hAnsi="Calibri"/>
                          <w:color w:val="215868" w:themeColor="accent5" w:themeShade="80"/>
                          <w:sz w:val="44"/>
                          <w:szCs w:val="44"/>
                          <w:lang w:val="en-GB"/>
                        </w:rPr>
                      </w:pPr>
                      <w:r w:rsidRPr="00014221">
                        <w:rPr>
                          <w:rFonts w:ascii="Calibri" w:hAnsi="Calibri"/>
                          <w:color w:val="215868" w:themeColor="accent5" w:themeShade="80"/>
                          <w:sz w:val="44"/>
                          <w:szCs w:val="44"/>
                          <w:lang w:val="en-GB"/>
                        </w:rPr>
                        <w:t xml:space="preserve">NATIONAL AND KAPODISTRIAN </w:t>
                      </w:r>
                    </w:p>
                    <w:p w14:paraId="40D059CF" w14:textId="58B01B79" w:rsidR="001001D2" w:rsidRPr="00014221" w:rsidRDefault="001001D2" w:rsidP="00014221">
                      <w:pPr>
                        <w:spacing w:after="0"/>
                        <w:jc w:val="center"/>
                        <w:rPr>
                          <w:rFonts w:ascii="Calibri" w:hAnsi="Calibri"/>
                          <w:color w:val="215868" w:themeColor="accent5" w:themeShade="80"/>
                          <w:sz w:val="44"/>
                          <w:szCs w:val="44"/>
                          <w:lang w:val="en-GB"/>
                        </w:rPr>
                      </w:pPr>
                      <w:r w:rsidRPr="00014221">
                        <w:rPr>
                          <w:rFonts w:ascii="Calibri" w:hAnsi="Calibri"/>
                          <w:color w:val="215868" w:themeColor="accent5" w:themeShade="80"/>
                          <w:sz w:val="44"/>
                          <w:szCs w:val="44"/>
                          <w:lang w:val="en-GB"/>
                        </w:rPr>
                        <w:t>UNIVERSITY OF ATHENS</w:t>
                      </w:r>
                    </w:p>
                    <w:p w14:paraId="1412202F" w14:textId="32152A06" w:rsidR="001001D2" w:rsidRPr="009D2C68" w:rsidRDefault="001001D2" w:rsidP="00014221">
                      <w:pPr>
                        <w:spacing w:after="0"/>
                        <w:jc w:val="center"/>
                        <w:rPr>
                          <w:rFonts w:ascii="Calibri" w:hAnsi="Calibri"/>
                          <w:color w:val="215868" w:themeColor="accent5" w:themeShade="80"/>
                          <w:sz w:val="44"/>
                          <w:szCs w:val="44"/>
                          <w:lang w:val="en-GB"/>
                        </w:rPr>
                      </w:pPr>
                      <w:r w:rsidRPr="009D2C68">
                        <w:rPr>
                          <w:rFonts w:ascii="Calibri" w:hAnsi="Calibri"/>
                          <w:color w:val="215868" w:themeColor="accent5" w:themeShade="80"/>
                          <w:sz w:val="44"/>
                          <w:szCs w:val="44"/>
                          <w:lang w:val="en-GB"/>
                        </w:rPr>
                        <w:t>DEPARTMENT OF ENGLISH LANGUAGE AND LITERATURE</w:t>
                      </w:r>
                    </w:p>
                    <w:p w14:paraId="5D7D7C44" w14:textId="70FA028A" w:rsidR="001001D2" w:rsidRPr="00014221" w:rsidRDefault="001001D2" w:rsidP="00014221">
                      <w:pPr>
                        <w:spacing w:after="0"/>
                        <w:jc w:val="center"/>
                        <w:rPr>
                          <w:rFonts w:ascii="Calibri" w:hAnsi="Calibri"/>
                          <w:color w:val="215868" w:themeColor="accent5" w:themeShade="80"/>
                          <w:sz w:val="44"/>
                          <w:szCs w:val="44"/>
                        </w:rPr>
                      </w:pPr>
                      <w:r w:rsidRPr="00014221">
                        <w:rPr>
                          <w:rFonts w:ascii="Calibri" w:hAnsi="Calibri"/>
                          <w:color w:val="215868" w:themeColor="accent5" w:themeShade="80"/>
                          <w:sz w:val="44"/>
                          <w:szCs w:val="44"/>
                        </w:rPr>
                        <w:t>LITERATURE-CULTURE DIVISION</w:t>
                      </w:r>
                    </w:p>
                    <w:p w14:paraId="16697794" w14:textId="28A5EE38" w:rsidR="001001D2" w:rsidRPr="002D368A" w:rsidRDefault="001001D2" w:rsidP="00014221">
                      <w:pPr>
                        <w:jc w:val="center"/>
                        <w:rPr>
                          <w:rFonts w:ascii="Calibri" w:hAnsi="Calibri" w:cs="Arial"/>
                          <w:color w:val="215868" w:themeColor="accent5" w:themeShade="80"/>
                          <w:sz w:val="52"/>
                          <w:szCs w:val="52"/>
                        </w:rPr>
                      </w:pPr>
                    </w:p>
                  </w:txbxContent>
                </v:textbox>
                <w10:wrap anchorx="page" anchory="page"/>
              </v:rect>
            </w:pict>
          </mc:Fallback>
        </mc:AlternateContent>
      </w:r>
      <w:r w:rsidR="00854200">
        <w:rPr>
          <w:noProof/>
          <w:lang w:val="en-US" w:eastAsia="en-US"/>
        </w:rPr>
        <mc:AlternateContent>
          <mc:Choice Requires="wps">
            <w:drawing>
              <wp:anchor distT="152400" distB="152400" distL="152400" distR="152400" simplePos="0" relativeHeight="251660800" behindDoc="0" locked="0" layoutInCell="1" allowOverlap="1" wp14:anchorId="45A53601" wp14:editId="03610257">
                <wp:simplePos x="0" y="0"/>
                <wp:positionH relativeFrom="page">
                  <wp:posOffset>1009650</wp:posOffset>
                </wp:positionH>
                <wp:positionV relativeFrom="page">
                  <wp:posOffset>6883400</wp:posOffset>
                </wp:positionV>
                <wp:extent cx="6292850" cy="2705100"/>
                <wp:effectExtent l="57150" t="38100" r="69850" b="95250"/>
                <wp:wrapNone/>
                <wp:docPr id="1073741826" name="officeArt object"/>
                <wp:cNvGraphicFramePr/>
                <a:graphic xmlns:a="http://schemas.openxmlformats.org/drawingml/2006/main">
                  <a:graphicData uri="http://schemas.microsoft.com/office/word/2010/wordprocessingShape">
                    <wps:wsp>
                      <wps:cNvSpPr/>
                      <wps:spPr>
                        <a:xfrm>
                          <a:off x="0" y="0"/>
                          <a:ext cx="6292850" cy="2705100"/>
                        </a:xfrm>
                        <a:prstGeom prst="rect">
                          <a:avLst/>
                        </a:prstGeom>
                        <a:solidFill>
                          <a:srgbClr val="FEC82B"/>
                        </a:solidFill>
                        <a:ln/>
                      </wps:spPr>
                      <wps:style>
                        <a:lnRef idx="1">
                          <a:schemeClr val="accent6"/>
                        </a:lnRef>
                        <a:fillRef idx="2">
                          <a:schemeClr val="accent6"/>
                        </a:fillRef>
                        <a:effectRef idx="1">
                          <a:schemeClr val="accent6"/>
                        </a:effectRef>
                        <a:fontRef idx="minor">
                          <a:schemeClr val="dk1"/>
                        </a:fontRef>
                      </wps:style>
                      <wps:txbx>
                        <w:txbxContent>
                          <w:p w14:paraId="656F0A0F" w14:textId="77777777" w:rsidR="001001D2" w:rsidRDefault="001001D2" w:rsidP="00014221">
                            <w:pPr>
                              <w:spacing w:after="0" w:line="240" w:lineRule="auto"/>
                              <w:jc w:val="center"/>
                              <w:rPr>
                                <w:rFonts w:ascii="Calibri" w:hAnsi="Calibri"/>
                                <w:color w:val="215868" w:themeColor="accent5" w:themeShade="80"/>
                                <w:sz w:val="44"/>
                                <w:szCs w:val="44"/>
                              </w:rPr>
                            </w:pPr>
                          </w:p>
                          <w:p w14:paraId="6FE1E013" w14:textId="1AF3489D" w:rsidR="001001D2" w:rsidRPr="00014221" w:rsidRDefault="001001D2" w:rsidP="00854200">
                            <w:pPr>
                              <w:spacing w:after="0" w:line="240" w:lineRule="auto"/>
                              <w:jc w:val="center"/>
                              <w:rPr>
                                <w:rFonts w:ascii="Calibri" w:hAnsi="Calibri"/>
                                <w:color w:val="215868" w:themeColor="accent5" w:themeShade="80"/>
                                <w:sz w:val="48"/>
                                <w:szCs w:val="48"/>
                                <w:lang w:val="en-GB"/>
                              </w:rPr>
                            </w:pPr>
                            <w:r w:rsidRPr="009D2C68">
                              <w:rPr>
                                <w:rFonts w:ascii="Calibri" w:hAnsi="Calibri"/>
                                <w:color w:val="215868" w:themeColor="accent5" w:themeShade="80"/>
                                <w:sz w:val="48"/>
                                <w:szCs w:val="48"/>
                                <w:lang w:val="en-GB"/>
                              </w:rPr>
                              <w:t>MA PROGRAMME</w:t>
                            </w:r>
                          </w:p>
                          <w:p w14:paraId="556DA083" w14:textId="77777777" w:rsidR="001001D2" w:rsidRPr="00014221" w:rsidRDefault="001001D2" w:rsidP="00854200">
                            <w:pPr>
                              <w:spacing w:after="0" w:line="240" w:lineRule="auto"/>
                              <w:jc w:val="center"/>
                              <w:rPr>
                                <w:rFonts w:ascii="Calibri" w:hAnsi="Calibri"/>
                                <w:color w:val="215868" w:themeColor="accent5" w:themeShade="80"/>
                                <w:sz w:val="48"/>
                                <w:szCs w:val="48"/>
                                <w:lang w:val="en-GB"/>
                              </w:rPr>
                            </w:pPr>
                            <w:r w:rsidRPr="00014221">
                              <w:rPr>
                                <w:rFonts w:ascii="Calibri" w:hAnsi="Calibri"/>
                                <w:color w:val="215868" w:themeColor="accent5" w:themeShade="80"/>
                                <w:sz w:val="48"/>
                                <w:szCs w:val="48"/>
                                <w:lang w:val="en-GB"/>
                              </w:rPr>
                              <w:t>“ENGLISH STUDIES: LITERATURE AND CULTURE”</w:t>
                            </w:r>
                          </w:p>
                          <w:p w14:paraId="5CFE8260" w14:textId="195EADCF" w:rsidR="001001D2" w:rsidRPr="00B654E9" w:rsidRDefault="00B654E9" w:rsidP="00854200">
                            <w:pPr>
                              <w:spacing w:after="0" w:line="240" w:lineRule="auto"/>
                              <w:jc w:val="center"/>
                              <w:rPr>
                                <w:rFonts w:ascii="Calibri" w:hAnsi="Calibri"/>
                                <w:sz w:val="44"/>
                                <w:szCs w:val="44"/>
                                <w:lang w:val="en-GB"/>
                              </w:rPr>
                            </w:pPr>
                            <w:r w:rsidRPr="00B654E9">
                              <w:rPr>
                                <w:rFonts w:ascii="Calibri" w:hAnsi="Calibri"/>
                                <w:i/>
                                <w:color w:val="215868" w:themeColor="accent5" w:themeShade="80"/>
                                <w:sz w:val="44"/>
                                <w:szCs w:val="44"/>
                                <w:lang w:val="en-GB"/>
                              </w:rPr>
                              <w:t>Nineteenth- and Twentieth-Century Anglophone Literature and Culture</w:t>
                            </w:r>
                          </w:p>
                          <w:p w14:paraId="0499545F" w14:textId="2D8356CC" w:rsidR="001001D2" w:rsidRPr="009D2C68" w:rsidRDefault="001001D2" w:rsidP="00854200">
                            <w:pPr>
                              <w:spacing w:after="0" w:line="240" w:lineRule="auto"/>
                              <w:jc w:val="right"/>
                              <w:rPr>
                                <w:rFonts w:ascii="Calibri" w:hAnsi="Calibri"/>
                                <w:sz w:val="48"/>
                                <w:szCs w:val="48"/>
                                <w:lang w:val="en-US"/>
                              </w:rPr>
                            </w:pPr>
                            <w:r w:rsidRPr="00B654E9">
                              <w:rPr>
                                <w:rFonts w:ascii="Calibri" w:hAnsi="Calibri"/>
                                <w:sz w:val="48"/>
                                <w:szCs w:val="48"/>
                                <w:lang w:val="en-GB"/>
                              </w:rPr>
                              <w:t>2021</w:t>
                            </w:r>
                            <w:r w:rsidR="009D2C68">
                              <w:rPr>
                                <w:rFonts w:ascii="Calibri" w:hAnsi="Calibri"/>
                                <w:sz w:val="48"/>
                                <w:szCs w:val="48"/>
                                <w:lang w:val="en-US"/>
                              </w:rPr>
                              <w:t>-2023</w:t>
                            </w:r>
                          </w:p>
                          <w:p w14:paraId="0946677A" w14:textId="0EC2935F" w:rsidR="001001D2" w:rsidRPr="00B654E9" w:rsidRDefault="001001D2" w:rsidP="00854200">
                            <w:pPr>
                              <w:spacing w:after="0" w:line="240" w:lineRule="auto"/>
                              <w:jc w:val="right"/>
                              <w:rPr>
                                <w:rFonts w:ascii="Calibri" w:hAnsi="Calibri"/>
                                <w:sz w:val="52"/>
                                <w:szCs w:val="52"/>
                                <w:lang w:val="en-GB"/>
                              </w:rPr>
                            </w:pPr>
                            <w:r w:rsidRPr="00B654E9">
                              <w:rPr>
                                <w:rFonts w:ascii="Calibri" w:hAnsi="Calibri"/>
                                <w:sz w:val="48"/>
                                <w:szCs w:val="48"/>
                                <w:lang w:val="en-GB"/>
                              </w:rPr>
                              <w:t>STUDY GUIDE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5A53601" id="_x0000_s1027" style="position:absolute;left:0;text-align:left;margin-left:79.5pt;margin-top:542pt;width:495.5pt;height:213pt;z-index:25166080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" fillcolor="#fec82b" strokecolor="#f68c36 [3049]">
                <v:shadow on="t" color="black" opacity="24903f" origin=",.5" offset="0,.55556mm"/>
                <v:textbox>
                  <w:txbxContent>
                    <w:p w14:paraId="656F0A0F" w14:textId="77777777" w:rsidR="001001D2" w:rsidRDefault="001001D2" w:rsidP="00014221">
                      <w:pPr>
                        <w:spacing w:after="0" w:line="240" w:lineRule="auto"/>
                        <w:jc w:val="center"/>
                        <w:rPr>
                          <w:rFonts w:ascii="Calibri" w:hAnsi="Calibri"/>
                          <w:color w:val="215868" w:themeColor="accent5" w:themeShade="80"/>
                          <w:sz w:val="44"/>
                          <w:szCs w:val="44"/>
                        </w:rPr>
                      </w:pPr>
                    </w:p>
                    <w:p w14:paraId="6FE1E013" w14:textId="1AF3489D" w:rsidR="001001D2" w:rsidRPr="00014221" w:rsidRDefault="001001D2" w:rsidP="00854200">
                      <w:pPr>
                        <w:spacing w:after="0" w:line="240" w:lineRule="auto"/>
                        <w:jc w:val="center"/>
                        <w:rPr>
                          <w:rFonts w:ascii="Calibri" w:hAnsi="Calibri"/>
                          <w:color w:val="215868" w:themeColor="accent5" w:themeShade="80"/>
                          <w:sz w:val="48"/>
                          <w:szCs w:val="48"/>
                          <w:lang w:val="en-GB"/>
                        </w:rPr>
                      </w:pPr>
                      <w:r w:rsidRPr="009D2C68">
                        <w:rPr>
                          <w:rFonts w:ascii="Calibri" w:hAnsi="Calibri"/>
                          <w:color w:val="215868" w:themeColor="accent5" w:themeShade="80"/>
                          <w:sz w:val="48"/>
                          <w:szCs w:val="48"/>
                          <w:lang w:val="en-GB"/>
                        </w:rPr>
                        <w:t>MA PROGRAMME</w:t>
                      </w:r>
                    </w:p>
                    <w:p w14:paraId="556DA083" w14:textId="77777777" w:rsidR="001001D2" w:rsidRPr="00014221" w:rsidRDefault="001001D2" w:rsidP="00854200">
                      <w:pPr>
                        <w:spacing w:after="0" w:line="240" w:lineRule="auto"/>
                        <w:jc w:val="center"/>
                        <w:rPr>
                          <w:rFonts w:ascii="Calibri" w:hAnsi="Calibri"/>
                          <w:color w:val="215868" w:themeColor="accent5" w:themeShade="80"/>
                          <w:sz w:val="48"/>
                          <w:szCs w:val="48"/>
                          <w:lang w:val="en-GB"/>
                        </w:rPr>
                      </w:pPr>
                      <w:r w:rsidRPr="00014221">
                        <w:rPr>
                          <w:rFonts w:ascii="Calibri" w:hAnsi="Calibri"/>
                          <w:color w:val="215868" w:themeColor="accent5" w:themeShade="80"/>
                          <w:sz w:val="48"/>
                          <w:szCs w:val="48"/>
                          <w:lang w:val="en-GB"/>
                        </w:rPr>
                        <w:t>“ENGLISH STUDIES: LITERATURE AND CULTURE”</w:t>
                      </w:r>
                    </w:p>
                    <w:p w14:paraId="5CFE8260" w14:textId="195EADCF" w:rsidR="001001D2" w:rsidRPr="00B654E9" w:rsidRDefault="00B654E9" w:rsidP="00854200">
                      <w:pPr>
                        <w:spacing w:after="0" w:line="240" w:lineRule="auto"/>
                        <w:jc w:val="center"/>
                        <w:rPr>
                          <w:rFonts w:ascii="Calibri" w:hAnsi="Calibri"/>
                          <w:sz w:val="44"/>
                          <w:szCs w:val="44"/>
                          <w:lang w:val="en-GB"/>
                        </w:rPr>
                      </w:pPr>
                      <w:r w:rsidRPr="00B654E9">
                        <w:rPr>
                          <w:rFonts w:ascii="Calibri" w:hAnsi="Calibri"/>
                          <w:i/>
                          <w:color w:val="215868" w:themeColor="accent5" w:themeShade="80"/>
                          <w:sz w:val="44"/>
                          <w:szCs w:val="44"/>
                          <w:lang w:val="en-GB"/>
                        </w:rPr>
                        <w:t>Nineteenth- and Twentieth-Century Anglophone Literature and Culture</w:t>
                      </w:r>
                    </w:p>
                    <w:p w14:paraId="0499545F" w14:textId="2D8356CC" w:rsidR="001001D2" w:rsidRPr="009D2C68" w:rsidRDefault="001001D2" w:rsidP="00854200">
                      <w:pPr>
                        <w:spacing w:after="0" w:line="240" w:lineRule="auto"/>
                        <w:jc w:val="right"/>
                        <w:rPr>
                          <w:rFonts w:ascii="Calibri" w:hAnsi="Calibri"/>
                          <w:sz w:val="48"/>
                          <w:szCs w:val="48"/>
                          <w:lang w:val="en-US"/>
                        </w:rPr>
                      </w:pPr>
                      <w:r w:rsidRPr="00B654E9">
                        <w:rPr>
                          <w:rFonts w:ascii="Calibri" w:hAnsi="Calibri"/>
                          <w:sz w:val="48"/>
                          <w:szCs w:val="48"/>
                          <w:lang w:val="en-GB"/>
                        </w:rPr>
                        <w:t>2021</w:t>
                      </w:r>
                      <w:r w:rsidR="009D2C68">
                        <w:rPr>
                          <w:rFonts w:ascii="Calibri" w:hAnsi="Calibri"/>
                          <w:sz w:val="48"/>
                          <w:szCs w:val="48"/>
                          <w:lang w:val="en-US"/>
                        </w:rPr>
                        <w:t>-2023</w:t>
                      </w:r>
                    </w:p>
                    <w:p w14:paraId="0946677A" w14:textId="0EC2935F" w:rsidR="001001D2" w:rsidRPr="00B654E9" w:rsidRDefault="001001D2" w:rsidP="00854200">
                      <w:pPr>
                        <w:spacing w:after="0" w:line="240" w:lineRule="auto"/>
                        <w:jc w:val="right"/>
                        <w:rPr>
                          <w:rFonts w:ascii="Calibri" w:hAnsi="Calibri"/>
                          <w:sz w:val="52"/>
                          <w:szCs w:val="52"/>
                          <w:lang w:val="en-GB"/>
                        </w:rPr>
                      </w:pPr>
                      <w:r w:rsidRPr="00B654E9">
                        <w:rPr>
                          <w:rFonts w:ascii="Calibri" w:hAnsi="Calibri"/>
                          <w:sz w:val="48"/>
                          <w:szCs w:val="48"/>
                          <w:lang w:val="en-GB"/>
                        </w:rPr>
                        <w:t>STUDY GUIDE</w:t>
                      </w:r>
                    </w:p>
                  </w:txbxContent>
                </v:textbox>
                <w10:wrap anchorx="page" anchory="page"/>
              </v:rect>
            </w:pict>
          </mc:Fallback>
        </mc:AlternateContent>
      </w:r>
      <w:r w:rsidR="00CD6E69">
        <w:rPr>
          <w:noProof/>
        </w:rPr>
        <w:drawing>
          <wp:anchor distT="0" distB="0" distL="114300" distR="114300" simplePos="0" relativeHeight="251667968" behindDoc="0" locked="0" layoutInCell="1" allowOverlap="1" wp14:anchorId="6AC5524F" wp14:editId="1AB4BF18">
            <wp:simplePos x="0" y="0"/>
            <wp:positionH relativeFrom="margin">
              <wp:align>center</wp:align>
            </wp:positionH>
            <wp:positionV relativeFrom="paragraph">
              <wp:posOffset>1428750</wp:posOffset>
            </wp:positionV>
            <wp:extent cx="3844290" cy="4464000"/>
            <wp:effectExtent l="0" t="0" r="3810" b="0"/>
            <wp:wrapTopAndBottom/>
            <wp:docPr id="5" name="officeArt object" descr="A close-up of a wall&#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A close-up of a wall&#10;&#10;Description automatically generated with low confidence"/>
                    <pic:cNvPicPr/>
                  </pic:nvPicPr>
                  <pic:blipFill>
                    <a:blip r:embed="rId9"/>
                    <a:stretch>
                      <a:fillRect/>
                    </a:stretch>
                  </pic:blipFill>
                  <pic:spPr>
                    <a:xfrm>
                      <a:off x="0" y="0"/>
                      <a:ext cx="3844290" cy="4464000"/>
                    </a:xfrm>
                    <a:prstGeom prst="rect">
                      <a:avLst/>
                    </a:prstGeom>
                    <a:ln w="12700" cap="flat">
                      <a:noFill/>
                      <a:miter lim="400000"/>
                    </a:ln>
                    <a:effectLst/>
                  </pic:spPr>
                </pic:pic>
              </a:graphicData>
            </a:graphic>
            <wp14:sizeRelV relativeFrom="margin">
              <wp14:pctHeight>0</wp14:pctHeight>
            </wp14:sizeRelV>
          </wp:anchor>
        </w:drawing>
      </w:r>
      <w:r w:rsidR="00014221">
        <w:rPr>
          <w:rFonts w:eastAsia="Times New Roman"/>
          <w:sz w:val="28"/>
          <w:szCs w:val="28"/>
        </w:rPr>
        <w:br w:type="page"/>
      </w:r>
    </w:p>
    <w:p w14:paraId="5DE9D5D4" w14:textId="6309D0B9" w:rsidR="00014221" w:rsidRDefault="00014221" w:rsidP="00014221">
      <w:pPr>
        <w:ind w:left="709"/>
        <w:rPr>
          <w:rFonts w:eastAsia="Times New Roman"/>
          <w:sz w:val="28"/>
          <w:szCs w:val="28"/>
        </w:rPr>
        <w:sectPr w:rsidR="00014221" w:rsidSect="00B960AA">
          <w:headerReference w:type="even" r:id="rId10"/>
          <w:headerReference w:type="default" r:id="rId11"/>
          <w:footerReference w:type="even" r:id="rId12"/>
          <w:footerReference w:type="default" r:id="rId13"/>
          <w:pgSz w:w="12240" w:h="15840"/>
          <w:pgMar w:top="1440" w:right="1440" w:bottom="1440" w:left="1440" w:header="720" w:footer="720" w:gutter="0"/>
          <w:pgNumType w:start="1"/>
          <w:cols w:space="720"/>
          <w:titlePg/>
          <w:docGrid w:linePitch="360"/>
        </w:sectPr>
      </w:pPr>
    </w:p>
    <w:p w14:paraId="506F6829" w14:textId="77777777" w:rsidR="00014221" w:rsidRDefault="00014221">
      <w:pPr>
        <w:rPr>
          <w:rFonts w:eastAsia="Times New Roman"/>
          <w:sz w:val="44"/>
          <w:szCs w:val="44"/>
          <w:lang w:val="en-GB"/>
        </w:rPr>
      </w:pPr>
    </w:p>
    <w:p w14:paraId="687248C0" w14:textId="77777777" w:rsidR="00014221" w:rsidRDefault="0040061E" w:rsidP="00014221">
      <w:pPr>
        <w:spacing w:after="0" w:line="240" w:lineRule="auto"/>
        <w:jc w:val="center"/>
        <w:rPr>
          <w:rFonts w:eastAsia="Times New Roman"/>
          <w:sz w:val="44"/>
          <w:szCs w:val="44"/>
          <w:lang w:val="en-GB"/>
        </w:rPr>
      </w:pPr>
      <w:r w:rsidRPr="00E33946">
        <w:rPr>
          <w:rFonts w:eastAsia="Times New Roman"/>
          <w:sz w:val="44"/>
          <w:szCs w:val="44"/>
          <w:lang w:val="en-GB"/>
        </w:rPr>
        <w:t xml:space="preserve">DEPARTMENT </w:t>
      </w:r>
      <w:r w:rsidR="004308A9" w:rsidRPr="00E33946">
        <w:rPr>
          <w:rFonts w:eastAsia="Times New Roman"/>
          <w:sz w:val="44"/>
          <w:szCs w:val="44"/>
          <w:lang w:val="en-GB"/>
        </w:rPr>
        <w:t xml:space="preserve">OF ENGLISH </w:t>
      </w:r>
    </w:p>
    <w:p w14:paraId="49E60634" w14:textId="035DE929" w:rsidR="0040061E" w:rsidRPr="00E33946" w:rsidRDefault="004308A9" w:rsidP="00014221">
      <w:pPr>
        <w:spacing w:after="0" w:line="240" w:lineRule="auto"/>
        <w:jc w:val="center"/>
        <w:rPr>
          <w:rFonts w:eastAsia="Times New Roman"/>
          <w:sz w:val="44"/>
          <w:szCs w:val="44"/>
          <w:lang w:val="en-GB"/>
        </w:rPr>
      </w:pPr>
      <w:r w:rsidRPr="00E33946">
        <w:rPr>
          <w:rFonts w:eastAsia="Times New Roman"/>
          <w:sz w:val="44"/>
          <w:szCs w:val="44"/>
          <w:lang w:val="en-GB"/>
        </w:rPr>
        <w:t>LANGUAGE AND LITERATURE</w:t>
      </w:r>
    </w:p>
    <w:p w14:paraId="1888DD26" w14:textId="77777777" w:rsidR="0040061E" w:rsidRPr="00E33946" w:rsidRDefault="0040061E" w:rsidP="008451A9">
      <w:pPr>
        <w:shd w:val="clear" w:color="auto" w:fill="FFFFFF" w:themeFill="background1"/>
        <w:spacing w:after="0" w:line="240" w:lineRule="auto"/>
        <w:rPr>
          <w:rFonts w:eastAsia="Times New Roman"/>
          <w:sz w:val="24"/>
          <w:szCs w:val="24"/>
          <w:lang w:val="en-GB"/>
        </w:rPr>
      </w:pPr>
    </w:p>
    <w:p w14:paraId="5598AFA1" w14:textId="77777777" w:rsidR="004308A9" w:rsidRPr="00E33946" w:rsidRDefault="004308A9" w:rsidP="008451A9">
      <w:pPr>
        <w:shd w:val="clear" w:color="auto" w:fill="FFFFFF" w:themeFill="background1"/>
        <w:spacing w:after="0" w:line="240" w:lineRule="auto"/>
        <w:rPr>
          <w:rFonts w:eastAsia="Times New Roman"/>
          <w:sz w:val="24"/>
          <w:szCs w:val="24"/>
          <w:lang w:val="en-GB"/>
        </w:rPr>
      </w:pPr>
    </w:p>
    <w:p w14:paraId="5D968F80" w14:textId="07035B1B" w:rsidR="004308A9" w:rsidRPr="00E33946" w:rsidRDefault="004308A9" w:rsidP="008451A9">
      <w:pPr>
        <w:shd w:val="clear" w:color="auto" w:fill="FFFFFF" w:themeFill="background1"/>
        <w:spacing w:after="0" w:line="240" w:lineRule="auto"/>
        <w:rPr>
          <w:rFonts w:eastAsia="Times New Roman"/>
          <w:lang w:val="en-GB"/>
        </w:rPr>
      </w:pPr>
      <w:r w:rsidRPr="00E33946">
        <w:rPr>
          <w:rFonts w:eastAsia="Times New Roman"/>
          <w:lang w:val="en-GB"/>
        </w:rPr>
        <w:t>20</w:t>
      </w:r>
      <w:r w:rsidR="009D2C68">
        <w:rPr>
          <w:rFonts w:eastAsia="Times New Roman"/>
          <w:lang w:val="en-GB"/>
        </w:rPr>
        <w:t>21-2022</w:t>
      </w:r>
    </w:p>
    <w:tbl>
      <w:tblPr>
        <w:tblW w:w="0" w:type="auto"/>
        <w:tblLook w:val="04A0" w:firstRow="1" w:lastRow="0" w:firstColumn="1" w:lastColumn="0" w:noHBand="0" w:noVBand="1"/>
      </w:tblPr>
      <w:tblGrid>
        <w:gridCol w:w="3078"/>
        <w:gridCol w:w="5670"/>
      </w:tblGrid>
      <w:tr w:rsidR="0040061E" w:rsidRPr="00E33946" w14:paraId="04C0E3D8" w14:textId="77777777" w:rsidTr="00016B45">
        <w:tc>
          <w:tcPr>
            <w:tcW w:w="3078" w:type="dxa"/>
            <w:shd w:val="clear" w:color="auto" w:fill="F2F2F2" w:themeFill="background1" w:themeFillShade="F2"/>
          </w:tcPr>
          <w:p w14:paraId="740BFD6F" w14:textId="77777777" w:rsidR="0040061E" w:rsidRPr="00E33946" w:rsidRDefault="0040061E" w:rsidP="008451A9">
            <w:pPr>
              <w:spacing w:after="0" w:line="240" w:lineRule="auto"/>
              <w:rPr>
                <w:rFonts w:eastAsia="Times New Roman"/>
                <w:lang w:val="en-GB"/>
              </w:rPr>
            </w:pPr>
          </w:p>
          <w:p w14:paraId="0B0686A9" w14:textId="77777777" w:rsidR="0040061E" w:rsidRPr="00E33946" w:rsidRDefault="0040061E" w:rsidP="008451A9">
            <w:pPr>
              <w:spacing w:after="0" w:line="240" w:lineRule="auto"/>
              <w:rPr>
                <w:rFonts w:eastAsia="Times New Roman" w:cstheme="minorHAnsi"/>
                <w:lang w:val="en-GB"/>
              </w:rPr>
            </w:pPr>
            <w:r w:rsidRPr="00E33946">
              <w:rPr>
                <w:rFonts w:eastAsia="Times New Roman" w:cstheme="minorHAnsi"/>
                <w:lang w:val="en-GB"/>
              </w:rPr>
              <w:t>CHAIR</w:t>
            </w:r>
          </w:p>
        </w:tc>
        <w:tc>
          <w:tcPr>
            <w:tcW w:w="5670" w:type="dxa"/>
            <w:shd w:val="clear" w:color="auto" w:fill="F2F2F2" w:themeFill="background1" w:themeFillShade="F2"/>
          </w:tcPr>
          <w:p w14:paraId="1468B446" w14:textId="77777777" w:rsidR="0040061E" w:rsidRPr="00E33946" w:rsidRDefault="0040061E" w:rsidP="008451A9">
            <w:pPr>
              <w:spacing w:after="0" w:line="240" w:lineRule="auto"/>
              <w:rPr>
                <w:rFonts w:eastAsia="Times New Roman"/>
                <w:lang w:val="en-GB"/>
              </w:rPr>
            </w:pPr>
          </w:p>
          <w:p w14:paraId="0FD8A1B9" w14:textId="67D3796B" w:rsidR="0040061E" w:rsidRPr="00E33946" w:rsidRDefault="009718CE" w:rsidP="008451A9">
            <w:pPr>
              <w:spacing w:after="0" w:line="240" w:lineRule="auto"/>
              <w:rPr>
                <w:rFonts w:eastAsia="Times New Roman"/>
                <w:lang w:val="en-GB"/>
              </w:rPr>
            </w:pPr>
            <w:r>
              <w:rPr>
                <w:rFonts w:eastAsia="Times New Roman"/>
                <w:lang w:val="en-GB"/>
              </w:rPr>
              <w:t xml:space="preserve">Aspasia </w:t>
            </w:r>
            <w:proofErr w:type="spellStart"/>
            <w:r>
              <w:rPr>
                <w:rFonts w:eastAsia="Times New Roman"/>
                <w:lang w:val="en-GB"/>
              </w:rPr>
              <w:t>Velissariou</w:t>
            </w:r>
            <w:proofErr w:type="spellEnd"/>
          </w:p>
        </w:tc>
      </w:tr>
      <w:tr w:rsidR="0040061E" w:rsidRPr="00E33946" w14:paraId="727F1446" w14:textId="77777777" w:rsidTr="00016B45">
        <w:trPr>
          <w:trHeight w:val="378"/>
        </w:trPr>
        <w:tc>
          <w:tcPr>
            <w:tcW w:w="3078" w:type="dxa"/>
            <w:shd w:val="clear" w:color="auto" w:fill="F2F2F2" w:themeFill="background1" w:themeFillShade="F2"/>
          </w:tcPr>
          <w:p w14:paraId="76F17A55" w14:textId="0437CB6D" w:rsidR="0040061E" w:rsidRPr="00E33946" w:rsidRDefault="0025455F" w:rsidP="008451A9">
            <w:pPr>
              <w:spacing w:after="0" w:line="240" w:lineRule="auto"/>
              <w:rPr>
                <w:rFonts w:eastAsia="Times New Roman"/>
                <w:lang w:val="en-GB"/>
              </w:rPr>
            </w:pPr>
            <w:r w:rsidRPr="00E33946">
              <w:rPr>
                <w:rFonts w:eastAsia="Times New Roman"/>
                <w:lang w:val="en-GB"/>
              </w:rPr>
              <w:t xml:space="preserve">ASSOCIATE </w:t>
            </w:r>
            <w:r w:rsidR="0040061E" w:rsidRPr="00E33946">
              <w:rPr>
                <w:rFonts w:eastAsia="Times New Roman"/>
                <w:lang w:val="en-GB"/>
              </w:rPr>
              <w:t>CHAIR</w:t>
            </w:r>
          </w:p>
        </w:tc>
        <w:tc>
          <w:tcPr>
            <w:tcW w:w="5670" w:type="dxa"/>
            <w:shd w:val="clear" w:color="auto" w:fill="F2F2F2" w:themeFill="background1" w:themeFillShade="F2"/>
          </w:tcPr>
          <w:p w14:paraId="28EEF6CE" w14:textId="7AF3D316" w:rsidR="0040061E" w:rsidRPr="00E33946" w:rsidRDefault="009718CE" w:rsidP="008451A9">
            <w:pPr>
              <w:spacing w:after="0" w:line="240" w:lineRule="auto"/>
              <w:rPr>
                <w:rFonts w:eastAsia="Times New Roman"/>
                <w:lang w:val="en-GB"/>
              </w:rPr>
            </w:pPr>
            <w:proofErr w:type="spellStart"/>
            <w:r>
              <w:rPr>
                <w:rFonts w:eastAsia="Times New Roman"/>
                <w:lang w:val="en-GB"/>
              </w:rPr>
              <w:t>Angeliki</w:t>
            </w:r>
            <w:proofErr w:type="spellEnd"/>
            <w:r>
              <w:rPr>
                <w:rFonts w:eastAsia="Times New Roman"/>
                <w:lang w:val="en-GB"/>
              </w:rPr>
              <w:t xml:space="preserve"> </w:t>
            </w:r>
            <w:proofErr w:type="spellStart"/>
            <w:r>
              <w:rPr>
                <w:rFonts w:eastAsia="Times New Roman"/>
                <w:lang w:val="en-GB"/>
              </w:rPr>
              <w:t>Tzanne</w:t>
            </w:r>
            <w:proofErr w:type="spellEnd"/>
          </w:p>
        </w:tc>
      </w:tr>
      <w:tr w:rsidR="0040061E" w:rsidRPr="00E33946" w14:paraId="3F728E3B" w14:textId="77777777" w:rsidTr="00016B45">
        <w:tc>
          <w:tcPr>
            <w:tcW w:w="3078" w:type="dxa"/>
          </w:tcPr>
          <w:p w14:paraId="1039C0A9" w14:textId="77777777" w:rsidR="0040061E" w:rsidRPr="00E33946" w:rsidRDefault="0040061E" w:rsidP="008451A9">
            <w:pPr>
              <w:spacing w:after="0" w:line="240" w:lineRule="auto"/>
              <w:rPr>
                <w:rFonts w:ascii="Times New Roman" w:eastAsia="Times New Roman" w:hAnsi="Times New Roman"/>
                <w:lang w:val="en-GB"/>
              </w:rPr>
            </w:pPr>
            <w:r w:rsidRPr="00E33946">
              <w:rPr>
                <w:rFonts w:eastAsia="Times New Roman"/>
                <w:lang w:val="en-GB"/>
              </w:rPr>
              <w:t>DIRECTOR OF THE LANGUAGE-LINGUISTICS DIVISION</w:t>
            </w:r>
          </w:p>
        </w:tc>
        <w:tc>
          <w:tcPr>
            <w:tcW w:w="5670" w:type="dxa"/>
          </w:tcPr>
          <w:p w14:paraId="12A0D75C" w14:textId="320B7654" w:rsidR="0040061E" w:rsidRPr="00E33946" w:rsidRDefault="009718CE" w:rsidP="008451A9">
            <w:pPr>
              <w:spacing w:after="0" w:line="240" w:lineRule="auto"/>
              <w:rPr>
                <w:rFonts w:eastAsia="Times New Roman"/>
                <w:lang w:val="en-GB"/>
              </w:rPr>
            </w:pPr>
            <w:r>
              <w:rPr>
                <w:rFonts w:eastAsia="Times New Roman"/>
                <w:lang w:val="en-GB"/>
              </w:rPr>
              <w:t>Nikolaos Sifakis</w:t>
            </w:r>
          </w:p>
        </w:tc>
      </w:tr>
      <w:tr w:rsidR="0040061E" w:rsidRPr="00E33946" w14:paraId="6B3378EF" w14:textId="77777777" w:rsidTr="00016B45">
        <w:tc>
          <w:tcPr>
            <w:tcW w:w="3078" w:type="dxa"/>
            <w:shd w:val="clear" w:color="auto" w:fill="F2F2F2" w:themeFill="background1" w:themeFillShade="F2"/>
          </w:tcPr>
          <w:p w14:paraId="28C754E9" w14:textId="77777777" w:rsidR="0040061E" w:rsidRPr="00E33946" w:rsidRDefault="0040061E" w:rsidP="008451A9">
            <w:pPr>
              <w:spacing w:after="0" w:line="240" w:lineRule="auto"/>
              <w:rPr>
                <w:rFonts w:eastAsia="Times New Roman"/>
                <w:lang w:val="en-GB"/>
              </w:rPr>
            </w:pPr>
            <w:r w:rsidRPr="00E33946">
              <w:rPr>
                <w:rFonts w:eastAsia="Times New Roman"/>
                <w:lang w:val="en-GB"/>
              </w:rPr>
              <w:t>DIRECTOR OF THE LITERATURE-CULTURE DIVISION</w:t>
            </w:r>
          </w:p>
        </w:tc>
        <w:tc>
          <w:tcPr>
            <w:tcW w:w="5670" w:type="dxa"/>
            <w:shd w:val="clear" w:color="auto" w:fill="F2F2F2" w:themeFill="background1" w:themeFillShade="F2"/>
          </w:tcPr>
          <w:p w14:paraId="02114291" w14:textId="36BD04F7" w:rsidR="0040061E" w:rsidRPr="00E33946" w:rsidRDefault="009718CE" w:rsidP="008451A9">
            <w:pPr>
              <w:spacing w:after="0" w:line="240" w:lineRule="auto"/>
              <w:rPr>
                <w:rFonts w:eastAsia="Times New Roman"/>
                <w:lang w:val="en-GB"/>
              </w:rPr>
            </w:pPr>
            <w:proofErr w:type="spellStart"/>
            <w:r>
              <w:rPr>
                <w:rFonts w:eastAsia="Times New Roman"/>
                <w:lang w:val="en-GB"/>
              </w:rPr>
              <w:t>Vassiliki</w:t>
            </w:r>
            <w:proofErr w:type="spellEnd"/>
            <w:r>
              <w:rPr>
                <w:rFonts w:eastAsia="Times New Roman"/>
                <w:lang w:val="en-GB"/>
              </w:rPr>
              <w:t xml:space="preserve"> </w:t>
            </w:r>
            <w:proofErr w:type="spellStart"/>
            <w:r>
              <w:rPr>
                <w:rFonts w:eastAsia="Times New Roman"/>
                <w:lang w:val="en-GB"/>
              </w:rPr>
              <w:t>Markidou</w:t>
            </w:r>
            <w:proofErr w:type="spellEnd"/>
          </w:p>
        </w:tc>
      </w:tr>
    </w:tbl>
    <w:p w14:paraId="30B354E0" w14:textId="77777777" w:rsidR="0040061E" w:rsidRPr="00E33946" w:rsidRDefault="0040061E" w:rsidP="008451A9">
      <w:pPr>
        <w:spacing w:line="0" w:lineRule="atLeast"/>
        <w:rPr>
          <w:rFonts w:ascii="Times New Roman" w:eastAsia="Times New Roman" w:hAnsi="Times New Roman"/>
          <w:sz w:val="32"/>
          <w:lang w:val="en-GB"/>
        </w:rPr>
      </w:pPr>
    </w:p>
    <w:p w14:paraId="6ACBDD14" w14:textId="77777777" w:rsidR="0040061E" w:rsidRPr="00E33946" w:rsidRDefault="0040061E" w:rsidP="008451A9">
      <w:pPr>
        <w:spacing w:after="0" w:line="240" w:lineRule="auto"/>
        <w:rPr>
          <w:rFonts w:eastAsia="Times New Roman"/>
          <w:b/>
          <w:sz w:val="24"/>
          <w:szCs w:val="24"/>
          <w:lang w:val="en-GB"/>
        </w:rPr>
      </w:pPr>
      <w:r w:rsidRPr="00E33946">
        <w:rPr>
          <w:rFonts w:eastAsia="Times New Roman"/>
          <w:b/>
          <w:sz w:val="24"/>
          <w:szCs w:val="24"/>
          <w:lang w:val="en-GB"/>
        </w:rPr>
        <w:t xml:space="preserve">Steering Committee of the </w:t>
      </w:r>
      <w:r w:rsidR="004308A9" w:rsidRPr="00E33946">
        <w:rPr>
          <w:rFonts w:eastAsia="Times New Roman"/>
          <w:b/>
          <w:sz w:val="24"/>
          <w:szCs w:val="24"/>
          <w:lang w:val="en-GB"/>
        </w:rPr>
        <w:t>MA P</w:t>
      </w:r>
      <w:r w:rsidR="003A5AC2" w:rsidRPr="00E33946">
        <w:rPr>
          <w:rFonts w:eastAsia="Times New Roman"/>
          <w:b/>
          <w:sz w:val="24"/>
          <w:szCs w:val="24"/>
          <w:lang w:val="en-GB"/>
        </w:rPr>
        <w:t>rogramme</w:t>
      </w:r>
      <w:r w:rsidR="004308A9" w:rsidRPr="00E33946">
        <w:rPr>
          <w:rFonts w:eastAsia="Times New Roman"/>
          <w:b/>
          <w:sz w:val="24"/>
          <w:szCs w:val="24"/>
          <w:lang w:val="en-GB"/>
        </w:rPr>
        <w:t xml:space="preserve"> </w:t>
      </w:r>
    </w:p>
    <w:p w14:paraId="29ED41F3" w14:textId="246E10CF" w:rsidR="0040061E" w:rsidRPr="00E33946" w:rsidRDefault="0040061E" w:rsidP="008451A9">
      <w:pPr>
        <w:spacing w:after="0" w:line="240" w:lineRule="auto"/>
        <w:rPr>
          <w:rFonts w:eastAsia="Times New Roman"/>
          <w:b/>
          <w:sz w:val="24"/>
          <w:szCs w:val="24"/>
          <w:lang w:val="en-GB"/>
        </w:rPr>
      </w:pPr>
      <w:r w:rsidRPr="00E33946">
        <w:rPr>
          <w:rFonts w:eastAsia="Times New Roman"/>
          <w:b/>
          <w:sz w:val="24"/>
          <w:szCs w:val="24"/>
          <w:lang w:val="en-GB"/>
        </w:rPr>
        <w:t>“English Studies: Literature and Culture”</w:t>
      </w:r>
      <w:r w:rsidR="004308A9" w:rsidRPr="00E33946">
        <w:rPr>
          <w:rFonts w:eastAsia="Times New Roman"/>
          <w:b/>
          <w:sz w:val="24"/>
          <w:szCs w:val="24"/>
          <w:lang w:val="en-GB"/>
        </w:rPr>
        <w:t xml:space="preserve"> 2021</w:t>
      </w:r>
      <w:r w:rsidR="009718CE">
        <w:rPr>
          <w:rFonts w:eastAsia="Times New Roman"/>
          <w:b/>
          <w:sz w:val="24"/>
          <w:szCs w:val="24"/>
          <w:lang w:val="en-GB"/>
        </w:rPr>
        <w:t>-2023</w:t>
      </w:r>
    </w:p>
    <w:p w14:paraId="0E07E085" w14:textId="77777777" w:rsidR="0040061E" w:rsidRPr="00E33946" w:rsidRDefault="0040061E" w:rsidP="008451A9">
      <w:pPr>
        <w:spacing w:after="0" w:line="240" w:lineRule="auto"/>
        <w:rPr>
          <w:rFonts w:eastAsia="Times New Roman"/>
          <w:lang w:val="en-GB"/>
        </w:rPr>
      </w:pPr>
    </w:p>
    <w:tbl>
      <w:tblPr>
        <w:tblW w:w="0" w:type="auto"/>
        <w:tblLook w:val="04A0" w:firstRow="1" w:lastRow="0" w:firstColumn="1" w:lastColumn="0" w:noHBand="0" w:noVBand="1"/>
      </w:tblPr>
      <w:tblGrid>
        <w:gridCol w:w="3078"/>
        <w:gridCol w:w="5670"/>
      </w:tblGrid>
      <w:tr w:rsidR="0040061E" w:rsidRPr="00E33946" w14:paraId="1D8B8F91" w14:textId="77777777" w:rsidTr="00016B45">
        <w:tc>
          <w:tcPr>
            <w:tcW w:w="3078" w:type="dxa"/>
            <w:shd w:val="clear" w:color="auto" w:fill="F2F2F2" w:themeFill="background1" w:themeFillShade="F2"/>
          </w:tcPr>
          <w:p w14:paraId="5F3D0E9A" w14:textId="77777777" w:rsidR="0040061E" w:rsidRPr="00E33946" w:rsidRDefault="0040061E" w:rsidP="008451A9">
            <w:pPr>
              <w:spacing w:after="0" w:line="240" w:lineRule="auto"/>
              <w:rPr>
                <w:rFonts w:eastAsia="Times New Roman"/>
                <w:lang w:val="en-GB"/>
              </w:rPr>
            </w:pPr>
            <w:r w:rsidRPr="00E33946">
              <w:rPr>
                <w:lang w:val="en-GB"/>
              </w:rPr>
              <w:t>DIRECTOR</w:t>
            </w:r>
          </w:p>
        </w:tc>
        <w:tc>
          <w:tcPr>
            <w:tcW w:w="5670" w:type="dxa"/>
            <w:shd w:val="clear" w:color="auto" w:fill="F2F2F2" w:themeFill="background1" w:themeFillShade="F2"/>
          </w:tcPr>
          <w:p w14:paraId="4466244E" w14:textId="2CC3BE17" w:rsidR="0040061E" w:rsidRPr="00E33946" w:rsidRDefault="009718CE" w:rsidP="008451A9">
            <w:pPr>
              <w:spacing w:after="0" w:line="240" w:lineRule="auto"/>
              <w:rPr>
                <w:rFonts w:eastAsia="Times New Roman"/>
                <w:lang w:val="en-GB"/>
              </w:rPr>
            </w:pPr>
            <w:r>
              <w:rPr>
                <w:rFonts w:eastAsia="Times New Roman"/>
                <w:lang w:val="en-GB"/>
              </w:rPr>
              <w:t>Efterpi Mitsi</w:t>
            </w:r>
          </w:p>
        </w:tc>
      </w:tr>
      <w:tr w:rsidR="0040061E" w:rsidRPr="00E33946" w14:paraId="757062F0" w14:textId="77777777" w:rsidTr="00016B45">
        <w:tc>
          <w:tcPr>
            <w:tcW w:w="3078" w:type="dxa"/>
            <w:shd w:val="clear" w:color="auto" w:fill="auto"/>
          </w:tcPr>
          <w:p w14:paraId="0E0F6F3E" w14:textId="78DF81D3" w:rsidR="0040061E" w:rsidRPr="00E33946" w:rsidRDefault="0025455F" w:rsidP="008451A9">
            <w:pPr>
              <w:spacing w:after="0" w:line="240" w:lineRule="auto"/>
              <w:rPr>
                <w:rFonts w:eastAsia="Times New Roman"/>
                <w:lang w:val="en-GB"/>
              </w:rPr>
            </w:pPr>
            <w:r w:rsidRPr="00E33946">
              <w:rPr>
                <w:rFonts w:eastAsia="Times New Roman"/>
                <w:lang w:val="en-GB"/>
              </w:rPr>
              <w:t xml:space="preserve">ASSOCIATE </w:t>
            </w:r>
            <w:r w:rsidR="0040061E" w:rsidRPr="00E33946">
              <w:rPr>
                <w:rFonts w:eastAsia="Times New Roman"/>
                <w:lang w:val="en-GB"/>
              </w:rPr>
              <w:t>DIRECTOR</w:t>
            </w:r>
          </w:p>
        </w:tc>
        <w:tc>
          <w:tcPr>
            <w:tcW w:w="5670" w:type="dxa"/>
          </w:tcPr>
          <w:p w14:paraId="012B4E88" w14:textId="78CCA41A" w:rsidR="0040061E" w:rsidRPr="00E33946" w:rsidRDefault="009718CE" w:rsidP="008451A9">
            <w:pPr>
              <w:spacing w:after="0" w:line="240" w:lineRule="auto"/>
              <w:rPr>
                <w:rFonts w:eastAsia="Times New Roman"/>
                <w:lang w:val="en-GB"/>
              </w:rPr>
            </w:pPr>
            <w:proofErr w:type="spellStart"/>
            <w:r>
              <w:rPr>
                <w:rFonts w:eastAsia="Times New Roman"/>
                <w:lang w:val="en-GB"/>
              </w:rPr>
              <w:t>Vassiliki</w:t>
            </w:r>
            <w:proofErr w:type="spellEnd"/>
            <w:r>
              <w:rPr>
                <w:rFonts w:eastAsia="Times New Roman"/>
                <w:lang w:val="en-GB"/>
              </w:rPr>
              <w:t xml:space="preserve"> </w:t>
            </w:r>
            <w:proofErr w:type="spellStart"/>
            <w:r>
              <w:rPr>
                <w:rFonts w:eastAsia="Times New Roman"/>
                <w:lang w:val="en-GB"/>
              </w:rPr>
              <w:t>Markidou</w:t>
            </w:r>
            <w:proofErr w:type="spellEnd"/>
          </w:p>
        </w:tc>
      </w:tr>
      <w:tr w:rsidR="0040061E" w:rsidRPr="009D2C68" w14:paraId="1C5FD545" w14:textId="77777777" w:rsidTr="00016B45">
        <w:tc>
          <w:tcPr>
            <w:tcW w:w="3078" w:type="dxa"/>
            <w:shd w:val="clear" w:color="auto" w:fill="F2F2F2" w:themeFill="background1" w:themeFillShade="F2"/>
          </w:tcPr>
          <w:p w14:paraId="73907F7B" w14:textId="77777777" w:rsidR="0040061E" w:rsidRPr="00E33946" w:rsidRDefault="0040061E" w:rsidP="008451A9">
            <w:pPr>
              <w:spacing w:after="0" w:line="240" w:lineRule="auto"/>
              <w:rPr>
                <w:rFonts w:eastAsia="Times New Roman"/>
                <w:lang w:val="en-GB"/>
              </w:rPr>
            </w:pPr>
            <w:r w:rsidRPr="00E33946">
              <w:rPr>
                <w:rFonts w:eastAsia="Times New Roman"/>
                <w:lang w:val="en-GB"/>
              </w:rPr>
              <w:t>MEMBERS</w:t>
            </w:r>
          </w:p>
        </w:tc>
        <w:tc>
          <w:tcPr>
            <w:tcW w:w="5670" w:type="dxa"/>
            <w:shd w:val="clear" w:color="auto" w:fill="F2F2F2" w:themeFill="background1" w:themeFillShade="F2"/>
          </w:tcPr>
          <w:p w14:paraId="09778574" w14:textId="77777777" w:rsidR="004308A9" w:rsidRPr="009D2C68" w:rsidRDefault="004308A9" w:rsidP="004308A9">
            <w:pPr>
              <w:spacing w:after="0" w:line="240" w:lineRule="auto"/>
              <w:rPr>
                <w:rFonts w:eastAsia="Times New Roman"/>
                <w:lang w:val="fr-FR"/>
              </w:rPr>
            </w:pPr>
            <w:r w:rsidRPr="009D2C68">
              <w:rPr>
                <w:rFonts w:eastAsia="Times New Roman"/>
                <w:lang w:val="fr-FR"/>
              </w:rPr>
              <w:t xml:space="preserve">Konstantinos </w:t>
            </w:r>
            <w:proofErr w:type="spellStart"/>
            <w:r w:rsidRPr="009D2C68">
              <w:rPr>
                <w:rFonts w:eastAsia="Times New Roman"/>
                <w:lang w:val="fr-FR"/>
              </w:rPr>
              <w:t>Blatanis</w:t>
            </w:r>
            <w:proofErr w:type="spellEnd"/>
          </w:p>
          <w:p w14:paraId="494758AE" w14:textId="77777777" w:rsidR="004308A9" w:rsidRPr="009D2C68" w:rsidRDefault="0040061E" w:rsidP="008451A9">
            <w:pPr>
              <w:spacing w:after="0" w:line="240" w:lineRule="auto"/>
              <w:rPr>
                <w:rFonts w:eastAsia="Times New Roman"/>
                <w:lang w:val="fr-FR"/>
              </w:rPr>
            </w:pPr>
            <w:proofErr w:type="spellStart"/>
            <w:r w:rsidRPr="009D2C68">
              <w:rPr>
                <w:rFonts w:eastAsia="Times New Roman"/>
                <w:lang w:val="fr-FR"/>
              </w:rPr>
              <w:t>Stamatina</w:t>
            </w:r>
            <w:proofErr w:type="spellEnd"/>
            <w:r w:rsidRPr="009D2C68">
              <w:rPr>
                <w:rFonts w:eastAsia="Times New Roman"/>
                <w:lang w:val="fr-FR"/>
              </w:rPr>
              <w:t xml:space="preserve"> </w:t>
            </w:r>
            <w:proofErr w:type="spellStart"/>
            <w:r w:rsidRPr="009D2C68">
              <w:rPr>
                <w:rFonts w:eastAsia="Times New Roman"/>
                <w:lang w:val="fr-FR"/>
              </w:rPr>
              <w:t>Dimakopoulou</w:t>
            </w:r>
            <w:proofErr w:type="spellEnd"/>
          </w:p>
          <w:p w14:paraId="69FF791C" w14:textId="77777777" w:rsidR="0040061E" w:rsidRDefault="009718CE" w:rsidP="008451A9">
            <w:pPr>
              <w:spacing w:after="0" w:line="240" w:lineRule="auto"/>
              <w:rPr>
                <w:rFonts w:eastAsia="Times New Roman"/>
                <w:lang w:val="fr-FR"/>
              </w:rPr>
            </w:pPr>
            <w:r>
              <w:rPr>
                <w:rFonts w:eastAsia="Times New Roman"/>
                <w:lang w:val="fr-FR"/>
              </w:rPr>
              <w:t>Christina Dokou</w:t>
            </w:r>
          </w:p>
          <w:p w14:paraId="5121E520" w14:textId="509505E6" w:rsidR="009718CE" w:rsidRPr="009D2C68" w:rsidRDefault="009718CE" w:rsidP="008451A9">
            <w:pPr>
              <w:spacing w:after="0" w:line="240" w:lineRule="auto"/>
              <w:rPr>
                <w:rFonts w:eastAsia="Times New Roman"/>
                <w:lang w:val="fr-FR"/>
              </w:rPr>
            </w:pPr>
            <w:r>
              <w:rPr>
                <w:rFonts w:eastAsia="Times New Roman"/>
                <w:lang w:val="en-GB"/>
              </w:rPr>
              <w:t xml:space="preserve">Mina </w:t>
            </w:r>
            <w:proofErr w:type="spellStart"/>
            <w:r>
              <w:rPr>
                <w:rFonts w:eastAsia="Times New Roman"/>
                <w:lang w:val="en-GB"/>
              </w:rPr>
              <w:t>Karavanta</w:t>
            </w:r>
            <w:proofErr w:type="spellEnd"/>
          </w:p>
        </w:tc>
      </w:tr>
    </w:tbl>
    <w:p w14:paraId="238566F9" w14:textId="77777777" w:rsidR="0040061E" w:rsidRPr="009D2C68" w:rsidRDefault="0040061E" w:rsidP="008451A9">
      <w:pPr>
        <w:spacing w:after="0" w:line="240" w:lineRule="auto"/>
        <w:rPr>
          <w:rFonts w:eastAsia="Times New Roman"/>
          <w:lang w:val="fr-FR"/>
        </w:rPr>
      </w:pPr>
    </w:p>
    <w:tbl>
      <w:tblPr>
        <w:tblW w:w="0" w:type="auto"/>
        <w:tblLook w:val="04A0" w:firstRow="1" w:lastRow="0" w:firstColumn="1" w:lastColumn="0" w:noHBand="0" w:noVBand="1"/>
      </w:tblPr>
      <w:tblGrid>
        <w:gridCol w:w="3078"/>
        <w:gridCol w:w="5670"/>
      </w:tblGrid>
      <w:tr w:rsidR="0040061E" w:rsidRPr="00E33946" w14:paraId="5A80AF79" w14:textId="77777777" w:rsidTr="00016B45">
        <w:tc>
          <w:tcPr>
            <w:tcW w:w="3078" w:type="dxa"/>
            <w:shd w:val="clear" w:color="auto" w:fill="F2F2F2" w:themeFill="background1" w:themeFillShade="F2"/>
          </w:tcPr>
          <w:p w14:paraId="4FCC2D0E" w14:textId="1CD8C8AB" w:rsidR="0040061E" w:rsidRPr="00E33946" w:rsidRDefault="0040061E" w:rsidP="00014221">
            <w:pPr>
              <w:spacing w:after="0" w:line="240" w:lineRule="auto"/>
              <w:rPr>
                <w:rFonts w:eastAsia="Times New Roman"/>
                <w:lang w:val="en-GB"/>
              </w:rPr>
            </w:pPr>
            <w:r w:rsidRPr="00E33946">
              <w:rPr>
                <w:rFonts w:eastAsia="Times New Roman"/>
                <w:lang w:val="en-GB"/>
              </w:rPr>
              <w:t xml:space="preserve">MA </w:t>
            </w:r>
            <w:r w:rsidR="00014221">
              <w:rPr>
                <w:rFonts w:eastAsia="Times New Roman"/>
                <w:lang w:val="en-GB"/>
              </w:rPr>
              <w:t>ADMINISTRATION</w:t>
            </w:r>
          </w:p>
        </w:tc>
        <w:tc>
          <w:tcPr>
            <w:tcW w:w="5670" w:type="dxa"/>
            <w:shd w:val="clear" w:color="auto" w:fill="F2F2F2" w:themeFill="background1" w:themeFillShade="F2"/>
          </w:tcPr>
          <w:p w14:paraId="66E960AE" w14:textId="77777777" w:rsidR="0040061E" w:rsidRPr="00E33946" w:rsidRDefault="004308A9" w:rsidP="004308A9">
            <w:pPr>
              <w:spacing w:after="0"/>
              <w:jc w:val="both"/>
              <w:rPr>
                <w:rFonts w:eastAsia="Times New Roman" w:cstheme="minorHAnsi"/>
                <w:lang w:val="en-GB"/>
              </w:rPr>
            </w:pPr>
            <w:r w:rsidRPr="00E33946">
              <w:rPr>
                <w:rFonts w:eastAsia="Times New Roman" w:cstheme="minorHAnsi"/>
                <w:lang w:val="en-GB"/>
              </w:rPr>
              <w:t xml:space="preserve">Stella </w:t>
            </w:r>
            <w:proofErr w:type="spellStart"/>
            <w:r w:rsidRPr="00E33946">
              <w:rPr>
                <w:rFonts w:eastAsia="Times New Roman" w:cstheme="minorHAnsi"/>
                <w:lang w:val="en-GB"/>
              </w:rPr>
              <w:t>Karagianni</w:t>
            </w:r>
            <w:proofErr w:type="spellEnd"/>
          </w:p>
          <w:p w14:paraId="222ED0F3" w14:textId="77777777" w:rsidR="004308A9" w:rsidRPr="00E33946" w:rsidRDefault="004308A9" w:rsidP="004308A9">
            <w:pPr>
              <w:spacing w:after="0"/>
              <w:jc w:val="both"/>
              <w:rPr>
                <w:rFonts w:eastAsia="Times New Roman" w:cstheme="minorHAnsi"/>
                <w:lang w:val="en-GB"/>
              </w:rPr>
            </w:pPr>
            <w:r w:rsidRPr="00E33946">
              <w:rPr>
                <w:rFonts w:eastAsia="Times New Roman" w:cstheme="minorHAnsi"/>
                <w:lang w:val="en-GB"/>
              </w:rPr>
              <w:t>Room 709 (7th floor)</w:t>
            </w:r>
          </w:p>
          <w:p w14:paraId="7912B6AB" w14:textId="77777777" w:rsidR="0040061E" w:rsidRPr="00E33946" w:rsidRDefault="00456004" w:rsidP="004308A9">
            <w:pPr>
              <w:spacing w:after="0"/>
              <w:jc w:val="both"/>
              <w:rPr>
                <w:rFonts w:eastAsia="Times New Roman" w:cstheme="minorHAnsi"/>
                <w:lang w:val="en-GB"/>
              </w:rPr>
            </w:pPr>
            <w:r w:rsidRPr="00E33946">
              <w:rPr>
                <w:rFonts w:ascii="Calibri" w:hAnsi="Calibri" w:cs="Calibri"/>
                <w:lang w:val="en-GB"/>
              </w:rPr>
              <w:t>t</w:t>
            </w:r>
            <w:r w:rsidR="0040061E" w:rsidRPr="00E33946">
              <w:rPr>
                <w:rFonts w:ascii="Calibri" w:hAnsi="Calibri" w:cs="Calibri"/>
                <w:lang w:val="en-GB"/>
              </w:rPr>
              <w:t>el. 210 7277771</w:t>
            </w:r>
            <w:r w:rsidR="0040061E" w:rsidRPr="00E33946">
              <w:rPr>
                <w:rFonts w:eastAsia="Times New Roman" w:cstheme="minorHAnsi"/>
                <w:lang w:val="en-GB"/>
              </w:rPr>
              <w:t xml:space="preserve"> </w:t>
            </w:r>
          </w:p>
          <w:p w14:paraId="5DF6A765" w14:textId="77777777" w:rsidR="0040061E" w:rsidRPr="00E33946" w:rsidRDefault="00456004" w:rsidP="004308A9">
            <w:pPr>
              <w:spacing w:after="0"/>
              <w:jc w:val="both"/>
              <w:rPr>
                <w:rFonts w:ascii="Calibri" w:hAnsi="Calibri" w:cs="Calibri"/>
                <w:lang w:val="en-GB"/>
              </w:rPr>
            </w:pPr>
            <w:r w:rsidRPr="00E33946">
              <w:rPr>
                <w:rFonts w:eastAsia="Times New Roman" w:cstheme="minorHAnsi"/>
                <w:lang w:val="en-GB"/>
              </w:rPr>
              <w:t>e</w:t>
            </w:r>
            <w:r w:rsidR="0040061E" w:rsidRPr="00E33946">
              <w:rPr>
                <w:rFonts w:eastAsia="Times New Roman" w:cstheme="minorHAnsi"/>
                <w:lang w:val="en-GB"/>
              </w:rPr>
              <w:t>-mail:</w:t>
            </w:r>
            <w:r w:rsidR="0040061E" w:rsidRPr="00E33946">
              <w:rPr>
                <w:rFonts w:ascii="Calibri" w:hAnsi="Calibri" w:cs="Calibri"/>
                <w:lang w:val="en-GB"/>
              </w:rPr>
              <w:t xml:space="preserve"> </w:t>
            </w:r>
            <w:hyperlink r:id="rId14" w:history="1">
              <w:r w:rsidR="0040061E" w:rsidRPr="00E33946">
                <w:rPr>
                  <w:rFonts w:ascii="Calibri" w:hAnsi="Calibri" w:cs="Calibri"/>
                  <w:color w:val="0000FF"/>
                  <w:u w:val="single"/>
                  <w:lang w:val="en-GB"/>
                </w:rPr>
                <w:t>skarag@enl.uoa.gr</w:t>
              </w:r>
            </w:hyperlink>
            <w:r w:rsidR="0040061E" w:rsidRPr="00E33946">
              <w:rPr>
                <w:lang w:val="en-GB"/>
              </w:rPr>
              <w:t xml:space="preserve">  </w:t>
            </w:r>
          </w:p>
        </w:tc>
      </w:tr>
    </w:tbl>
    <w:p w14:paraId="15D8905F" w14:textId="77777777" w:rsidR="0040061E" w:rsidRPr="00E33946" w:rsidRDefault="004308A9" w:rsidP="008451A9">
      <w:pPr>
        <w:spacing w:after="0" w:line="240" w:lineRule="auto"/>
        <w:rPr>
          <w:rFonts w:eastAsia="Times New Roman"/>
          <w:lang w:val="en-GB"/>
        </w:rPr>
      </w:pPr>
      <w:r w:rsidRPr="00E33946">
        <w:rPr>
          <w:rFonts w:ascii="Times New Roman" w:eastAsia="Times New Roman" w:hAnsi="Times New Roman"/>
          <w:noProof/>
          <w:sz w:val="32"/>
          <w:lang w:val="en-US" w:eastAsia="en-US"/>
        </w:rPr>
        <mc:AlternateContent>
          <mc:Choice Requires="wps">
            <w:drawing>
              <wp:anchor distT="0" distB="0" distL="114300" distR="114300" simplePos="0" relativeHeight="251663872" behindDoc="1" locked="0" layoutInCell="1" allowOverlap="1" wp14:anchorId="69163C5B" wp14:editId="15166CB7">
                <wp:simplePos x="0" y="0"/>
                <wp:positionH relativeFrom="column">
                  <wp:posOffset>222250</wp:posOffset>
                </wp:positionH>
                <wp:positionV relativeFrom="paragraph">
                  <wp:posOffset>391160</wp:posOffset>
                </wp:positionV>
                <wp:extent cx="12700" cy="12065"/>
                <wp:effectExtent l="6350" t="1270" r="19050" b="12065"/>
                <wp:wrapNone/>
                <wp:docPr id="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1AAB7" id="Rectangle 183" o:spid="_x0000_s1026" style="position:absolute;margin-left:17.5pt;margin-top:30.8pt;width:1pt;height:.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" fillcolor="black" strokecolor="white"/>
            </w:pict>
          </mc:Fallback>
        </mc:AlternateContent>
      </w:r>
      <w:r w:rsidRPr="00E33946">
        <w:rPr>
          <w:rFonts w:ascii="Times New Roman" w:eastAsia="Times New Roman" w:hAnsi="Times New Roman"/>
          <w:noProof/>
          <w:sz w:val="32"/>
          <w:lang w:val="en-US" w:eastAsia="en-US"/>
        </w:rPr>
        <mc:AlternateContent>
          <mc:Choice Requires="wps">
            <w:drawing>
              <wp:anchor distT="0" distB="0" distL="114300" distR="114300" simplePos="0" relativeHeight="251664896" behindDoc="1" locked="0" layoutInCell="1" allowOverlap="1" wp14:anchorId="18557369" wp14:editId="21394F33">
                <wp:simplePos x="0" y="0"/>
                <wp:positionH relativeFrom="column">
                  <wp:posOffset>3385820</wp:posOffset>
                </wp:positionH>
                <wp:positionV relativeFrom="paragraph">
                  <wp:posOffset>391160</wp:posOffset>
                </wp:positionV>
                <wp:extent cx="12700" cy="12065"/>
                <wp:effectExtent l="0" t="1270" r="17780" b="12065"/>
                <wp:wrapNone/>
                <wp:docPr id="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1AD6B" id="Rectangle 184" o:spid="_x0000_s1026" style="position:absolute;margin-left:266.6pt;margin-top:30.8pt;width:1pt;height:.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" fillcolor="black" strokecolor="white"/>
            </w:pict>
          </mc:Fallback>
        </mc:AlternateContent>
      </w:r>
      <w:r w:rsidRPr="00E33946">
        <w:rPr>
          <w:rFonts w:ascii="Times New Roman" w:eastAsia="Times New Roman" w:hAnsi="Times New Roman"/>
          <w:noProof/>
          <w:sz w:val="32"/>
          <w:lang w:val="en-US" w:eastAsia="en-US"/>
        </w:rPr>
        <mc:AlternateContent>
          <mc:Choice Requires="wps">
            <w:drawing>
              <wp:anchor distT="0" distB="0" distL="114300" distR="114300" simplePos="0" relativeHeight="251665920" behindDoc="1" locked="0" layoutInCell="1" allowOverlap="1" wp14:anchorId="2EA01904" wp14:editId="4EEC7EDA">
                <wp:simplePos x="0" y="0"/>
                <wp:positionH relativeFrom="column">
                  <wp:posOffset>5420995</wp:posOffset>
                </wp:positionH>
                <wp:positionV relativeFrom="paragraph">
                  <wp:posOffset>391160</wp:posOffset>
                </wp:positionV>
                <wp:extent cx="12700" cy="12065"/>
                <wp:effectExtent l="0" t="1270" r="14605" b="12065"/>
                <wp:wrapNone/>
                <wp:docPr id="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8663D" id="Rectangle 185" o:spid="_x0000_s1026" style="position:absolute;margin-left:426.85pt;margin-top:30.8pt;width:1pt;height:.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6z1HwIAADs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" fillcolor="black" strokecolor="white"/>
            </w:pict>
          </mc:Fallback>
        </mc:AlternateContent>
      </w:r>
      <w:r w:rsidRPr="00E33946">
        <w:rPr>
          <w:rFonts w:eastAsia="Times New Roman"/>
          <w:noProof/>
          <w:sz w:val="10"/>
          <w:lang w:val="en-US" w:eastAsia="en-US"/>
        </w:rPr>
        <mc:AlternateContent>
          <mc:Choice Requires="wps">
            <w:drawing>
              <wp:anchor distT="0" distB="0" distL="114300" distR="114300" simplePos="0" relativeHeight="251666944" behindDoc="1" locked="0" layoutInCell="1" allowOverlap="1" wp14:anchorId="61CB4736" wp14:editId="4E77D089">
                <wp:simplePos x="0" y="0"/>
                <wp:positionH relativeFrom="column">
                  <wp:posOffset>2490470</wp:posOffset>
                </wp:positionH>
                <wp:positionV relativeFrom="paragraph">
                  <wp:posOffset>-2145030</wp:posOffset>
                </wp:positionV>
                <wp:extent cx="2934335" cy="0"/>
                <wp:effectExtent l="13970" t="17780" r="23495" b="20320"/>
                <wp:wrapNone/>
                <wp:docPr id="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4335" cy="0"/>
                        </a:xfrm>
                        <a:prstGeom prst="line">
                          <a:avLst/>
                        </a:prstGeom>
                        <a:noFill/>
                        <a:ln w="2540">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41DC3" id="Line 18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pt,-168.9pt" to="427.15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" strokecolor="white" strokeweight=".2pt"/>
            </w:pict>
          </mc:Fallback>
        </mc:AlternateContent>
      </w:r>
    </w:p>
    <w:tbl>
      <w:tblPr>
        <w:tblW w:w="0" w:type="auto"/>
        <w:tblLook w:val="04A0" w:firstRow="1" w:lastRow="0" w:firstColumn="1" w:lastColumn="0" w:noHBand="0" w:noVBand="1"/>
      </w:tblPr>
      <w:tblGrid>
        <w:gridCol w:w="3078"/>
        <w:gridCol w:w="4360"/>
      </w:tblGrid>
      <w:tr w:rsidR="0040061E" w:rsidRPr="001F773A" w14:paraId="7A5DF9D7" w14:textId="77777777" w:rsidTr="00016B45">
        <w:tc>
          <w:tcPr>
            <w:tcW w:w="3078" w:type="dxa"/>
            <w:shd w:val="clear" w:color="auto" w:fill="F2F2F2" w:themeFill="background1" w:themeFillShade="F2"/>
          </w:tcPr>
          <w:p w14:paraId="30275711" w14:textId="77777777" w:rsidR="0040061E" w:rsidRPr="00E33946" w:rsidRDefault="004308A9" w:rsidP="008451A9">
            <w:pPr>
              <w:spacing w:after="0" w:line="240" w:lineRule="auto"/>
              <w:rPr>
                <w:rFonts w:eastAsia="Times New Roman"/>
                <w:lang w:val="en-GB"/>
              </w:rPr>
            </w:pPr>
            <w:r w:rsidRPr="00E33946">
              <w:rPr>
                <w:rFonts w:eastAsia="Times New Roman"/>
                <w:lang w:val="en-GB"/>
              </w:rPr>
              <w:t>Department webs</w:t>
            </w:r>
            <w:r w:rsidR="0040061E" w:rsidRPr="00E33946">
              <w:rPr>
                <w:rFonts w:eastAsia="Times New Roman"/>
                <w:lang w:val="en-GB"/>
              </w:rPr>
              <w:t>ite</w:t>
            </w:r>
          </w:p>
        </w:tc>
        <w:tc>
          <w:tcPr>
            <w:tcW w:w="4230" w:type="dxa"/>
            <w:shd w:val="clear" w:color="auto" w:fill="F2F2F2" w:themeFill="background1" w:themeFillShade="F2"/>
          </w:tcPr>
          <w:p w14:paraId="7043F6BF" w14:textId="77777777" w:rsidR="0040061E" w:rsidRPr="00E33946" w:rsidRDefault="0040061E" w:rsidP="008451A9">
            <w:pPr>
              <w:spacing w:after="0" w:line="240" w:lineRule="auto"/>
              <w:rPr>
                <w:rFonts w:eastAsia="Times New Roman" w:cstheme="minorHAnsi"/>
                <w:lang w:val="en-GB"/>
              </w:rPr>
            </w:pPr>
            <w:r w:rsidRPr="00E33946">
              <w:rPr>
                <w:rFonts w:eastAsia="Times New Roman"/>
                <w:lang w:val="en-GB"/>
              </w:rPr>
              <w:t>http://www.enl.uoa.gr</w:t>
            </w:r>
          </w:p>
        </w:tc>
      </w:tr>
      <w:tr w:rsidR="0040061E" w:rsidRPr="001F773A" w14:paraId="08F7C72E" w14:textId="77777777" w:rsidTr="00016B45">
        <w:trPr>
          <w:trHeight w:val="1098"/>
        </w:trPr>
        <w:tc>
          <w:tcPr>
            <w:tcW w:w="3078" w:type="dxa"/>
          </w:tcPr>
          <w:p w14:paraId="0246A213" w14:textId="6B83D7E2" w:rsidR="0040061E" w:rsidRPr="00E33946" w:rsidRDefault="00E33946" w:rsidP="0098625B">
            <w:pPr>
              <w:spacing w:after="0" w:line="240" w:lineRule="auto"/>
              <w:rPr>
                <w:rFonts w:eastAsia="Times New Roman"/>
                <w:lang w:val="en-GB"/>
              </w:rPr>
            </w:pPr>
            <w:r w:rsidRPr="00E33946">
              <w:rPr>
                <w:rFonts w:eastAsia="Times New Roman"/>
                <w:lang w:val="en-GB"/>
              </w:rPr>
              <w:t>W</w:t>
            </w:r>
            <w:r w:rsidR="004308A9" w:rsidRPr="00E33946">
              <w:rPr>
                <w:rFonts w:eastAsia="Times New Roman"/>
                <w:lang w:val="en-GB"/>
              </w:rPr>
              <w:t>ebpage</w:t>
            </w:r>
            <w:r w:rsidR="0040061E" w:rsidRPr="00E33946">
              <w:rPr>
                <w:rFonts w:eastAsia="Times New Roman"/>
                <w:lang w:val="en-GB"/>
              </w:rPr>
              <w:t xml:space="preserve"> </w:t>
            </w:r>
            <w:r w:rsidR="0015648D" w:rsidRPr="00E33946">
              <w:rPr>
                <w:rFonts w:eastAsia="Times New Roman"/>
                <w:lang w:val="en-GB"/>
              </w:rPr>
              <w:t>for the MA Programme in</w:t>
            </w:r>
            <w:r w:rsidRPr="00E33946">
              <w:rPr>
                <w:rFonts w:eastAsia="Times New Roman"/>
                <w:lang w:val="en-GB"/>
              </w:rPr>
              <w:t xml:space="preserve"> </w:t>
            </w:r>
            <w:r w:rsidR="00456004" w:rsidRPr="00E33946">
              <w:rPr>
                <w:rFonts w:eastAsia="Times New Roman"/>
                <w:lang w:val="en-GB"/>
              </w:rPr>
              <w:t>English Studies</w:t>
            </w:r>
            <w:r w:rsidR="0040061E" w:rsidRPr="00E33946">
              <w:rPr>
                <w:rFonts w:eastAsia="Times New Roman"/>
                <w:lang w:val="en-GB"/>
              </w:rPr>
              <w:t xml:space="preserve">: </w:t>
            </w:r>
            <w:r w:rsidR="00456004" w:rsidRPr="00E33946">
              <w:rPr>
                <w:rFonts w:eastAsia="Times New Roman"/>
                <w:lang w:val="en-GB"/>
              </w:rPr>
              <w:t>Literature and Culture</w:t>
            </w:r>
          </w:p>
        </w:tc>
        <w:tc>
          <w:tcPr>
            <w:tcW w:w="4230" w:type="dxa"/>
          </w:tcPr>
          <w:p w14:paraId="6AC454D8" w14:textId="77777777" w:rsidR="0040061E" w:rsidRPr="00E33946" w:rsidRDefault="004308A9" w:rsidP="008451A9">
            <w:pPr>
              <w:spacing w:after="0" w:line="240" w:lineRule="auto"/>
              <w:rPr>
                <w:rFonts w:eastAsia="Times New Roman"/>
                <w:lang w:val="en-GB"/>
              </w:rPr>
            </w:pPr>
            <w:r w:rsidRPr="00E33946">
              <w:rPr>
                <w:rFonts w:eastAsia="Times New Roman"/>
                <w:lang w:val="en-GB"/>
              </w:rPr>
              <w:t>http://en.enl.uoa.gr/postgraduatestudies/ma-programmes/english-studies-literature-and-culture.html</w:t>
            </w:r>
          </w:p>
        </w:tc>
      </w:tr>
    </w:tbl>
    <w:p w14:paraId="24A0D8B3" w14:textId="77777777" w:rsidR="00786314" w:rsidRPr="00E33946" w:rsidRDefault="00786314" w:rsidP="008451A9">
      <w:pPr>
        <w:pStyle w:val="NoSpacing"/>
        <w:ind w:right="0"/>
        <w:rPr>
          <w:lang w:val="en-GB"/>
        </w:rPr>
      </w:pPr>
    </w:p>
    <w:p w14:paraId="49A60C37" w14:textId="77777777" w:rsidR="00D56830" w:rsidRPr="00E33946" w:rsidRDefault="00786314" w:rsidP="008451A9">
      <w:pPr>
        <w:rPr>
          <w:lang w:val="en-GB"/>
        </w:rPr>
      </w:pPr>
      <w:r w:rsidRPr="00E33946">
        <w:rPr>
          <w:lang w:val="en-GB"/>
        </w:rPr>
        <w:t xml:space="preserve"> </w:t>
      </w:r>
    </w:p>
    <w:p w14:paraId="022F74DF" w14:textId="77777777" w:rsidR="004960AE" w:rsidRPr="00E33946" w:rsidRDefault="00C62304" w:rsidP="008451A9">
      <w:pPr>
        <w:rPr>
          <w:lang w:val="en-GB"/>
        </w:rPr>
      </w:pPr>
      <w:r w:rsidRPr="00E33946">
        <w:rPr>
          <w:lang w:val="en-GB"/>
        </w:rPr>
        <w:t xml:space="preserve"> </w:t>
      </w:r>
    </w:p>
    <w:p w14:paraId="71A34F26" w14:textId="77777777" w:rsidR="00ED1BDB" w:rsidRPr="00E33946" w:rsidRDefault="004960AE" w:rsidP="008451A9">
      <w:pPr>
        <w:rPr>
          <w:lang w:val="en-GB"/>
        </w:rPr>
      </w:pPr>
      <w:r w:rsidRPr="00E33946">
        <w:rPr>
          <w:lang w:val="en-GB"/>
        </w:rPr>
        <w:br w:type="page"/>
      </w:r>
    </w:p>
    <w:p w14:paraId="2120513B" w14:textId="3BFDD749" w:rsidR="00E02DA6" w:rsidRPr="00E33946" w:rsidRDefault="00545D94" w:rsidP="004701BA">
      <w:pPr>
        <w:jc w:val="center"/>
        <w:rPr>
          <w:b/>
          <w:sz w:val="32"/>
          <w:lang w:val="en-GB"/>
        </w:rPr>
      </w:pPr>
      <w:r w:rsidRPr="00E33946">
        <w:rPr>
          <w:sz w:val="52"/>
          <w:szCs w:val="52"/>
          <w:lang w:val="en-GB"/>
        </w:rPr>
        <w:lastRenderedPageBreak/>
        <w:t xml:space="preserve">MA </w:t>
      </w:r>
      <w:r w:rsidR="00903AD0" w:rsidRPr="00E33946">
        <w:rPr>
          <w:sz w:val="52"/>
          <w:szCs w:val="52"/>
          <w:lang w:val="en-GB"/>
        </w:rPr>
        <w:t>PROGRAMME</w:t>
      </w:r>
    </w:p>
    <w:p w14:paraId="6FD9088A" w14:textId="77777777" w:rsidR="00ED1BDB" w:rsidRPr="00E33946" w:rsidRDefault="00ED1BDB" w:rsidP="008451A9">
      <w:pPr>
        <w:spacing w:after="0"/>
        <w:jc w:val="center"/>
        <w:rPr>
          <w:lang w:val="en-GB"/>
        </w:rPr>
      </w:pPr>
    </w:p>
    <w:p w14:paraId="7D8E80D5" w14:textId="202C637A" w:rsidR="00225E7F" w:rsidRPr="009D2C68" w:rsidRDefault="00225E7F" w:rsidP="00225E7F">
      <w:pPr>
        <w:pStyle w:val="NoSpacing"/>
        <w:shd w:val="clear" w:color="auto" w:fill="FFE25D"/>
        <w:tabs>
          <w:tab w:val="left" w:pos="9356"/>
        </w:tabs>
        <w:spacing w:after="120"/>
        <w:ind w:left="284" w:right="4"/>
        <w:rPr>
          <w:rFonts w:eastAsia="Times New Roman" w:cstheme="minorHAnsi"/>
          <w:b w:val="0"/>
          <w:sz w:val="24"/>
          <w:szCs w:val="24"/>
          <w:lang w:val="en-GB"/>
        </w:rPr>
      </w:pPr>
      <w:r w:rsidRPr="009D2C68">
        <w:rPr>
          <w:rFonts w:eastAsia="Times New Roman" w:cstheme="minorHAnsi"/>
          <w:sz w:val="24"/>
          <w:szCs w:val="24"/>
          <w:lang w:val="en-GB"/>
        </w:rPr>
        <w:t>1. Aims of the Programme and Areas of Specialization</w:t>
      </w:r>
    </w:p>
    <w:p w14:paraId="7B1D0B8A" w14:textId="38F5F5A4" w:rsidR="002C6968" w:rsidRPr="00E33946" w:rsidRDefault="00903AD0" w:rsidP="008B5B71">
      <w:pPr>
        <w:spacing w:after="0" w:line="240" w:lineRule="auto"/>
        <w:ind w:left="284"/>
        <w:jc w:val="both"/>
        <w:rPr>
          <w:lang w:val="en-GB"/>
        </w:rPr>
      </w:pPr>
      <w:r w:rsidRPr="00E33946">
        <w:rPr>
          <w:lang w:val="en-GB"/>
        </w:rPr>
        <w:t>The</w:t>
      </w:r>
      <w:r w:rsidR="00D12A3F" w:rsidRPr="00E33946">
        <w:rPr>
          <w:lang w:val="en-GB"/>
        </w:rPr>
        <w:t xml:space="preserve"> </w:t>
      </w:r>
      <w:r w:rsidR="00545D94" w:rsidRPr="00E33946">
        <w:rPr>
          <w:lang w:val="en-GB"/>
        </w:rPr>
        <w:t>MA</w:t>
      </w:r>
      <w:r w:rsidR="008445F6" w:rsidRPr="00E33946">
        <w:rPr>
          <w:lang w:val="en-GB"/>
        </w:rPr>
        <w:t xml:space="preserve"> in</w:t>
      </w:r>
      <w:r w:rsidRPr="00E33946">
        <w:rPr>
          <w:lang w:val="en-GB"/>
        </w:rPr>
        <w:t xml:space="preserve"> </w:t>
      </w:r>
      <w:r w:rsidR="00751BD8">
        <w:rPr>
          <w:lang w:val="en-GB"/>
        </w:rPr>
        <w:t>“</w:t>
      </w:r>
      <w:r w:rsidR="00D12A3F" w:rsidRPr="00E33946">
        <w:rPr>
          <w:lang w:val="en-GB"/>
        </w:rPr>
        <w:t>English Studies: Literature and Culture</w:t>
      </w:r>
      <w:r w:rsidR="00E33946">
        <w:rPr>
          <w:lang w:val="en-GB"/>
        </w:rPr>
        <w:t>”</w:t>
      </w:r>
      <w:r w:rsidR="00D12A3F" w:rsidRPr="00E33946">
        <w:rPr>
          <w:lang w:val="en-GB"/>
        </w:rPr>
        <w:t xml:space="preserve"> of the Department of English Language and Literature offer</w:t>
      </w:r>
      <w:r w:rsidR="0005428A" w:rsidRPr="00E33946">
        <w:rPr>
          <w:lang w:val="en-GB"/>
        </w:rPr>
        <w:t>s</w:t>
      </w:r>
      <w:r w:rsidR="00D12A3F" w:rsidRPr="00E33946">
        <w:rPr>
          <w:lang w:val="en-GB"/>
        </w:rPr>
        <w:t xml:space="preserve"> a </w:t>
      </w:r>
      <w:r w:rsidR="00FB31A7" w:rsidRPr="00E33946">
        <w:rPr>
          <w:lang w:val="en-GB"/>
        </w:rPr>
        <w:t xml:space="preserve">strong grounding </w:t>
      </w:r>
      <w:r w:rsidR="00D12A3F" w:rsidRPr="00E33946">
        <w:rPr>
          <w:lang w:val="en-GB"/>
        </w:rPr>
        <w:t xml:space="preserve">in </w:t>
      </w:r>
      <w:r w:rsidR="00FB31A7" w:rsidRPr="00E33946">
        <w:rPr>
          <w:lang w:val="en-GB"/>
        </w:rPr>
        <w:t xml:space="preserve">the </w:t>
      </w:r>
      <w:r w:rsidR="00D12A3F" w:rsidRPr="00E33946">
        <w:rPr>
          <w:lang w:val="en-GB"/>
        </w:rPr>
        <w:t xml:space="preserve">fields of Anglophone literature, critical theory, and cultural studies. </w:t>
      </w:r>
      <w:r w:rsidR="00C35632" w:rsidRPr="00E33946">
        <w:rPr>
          <w:rStyle w:val="tlid-translation"/>
          <w:lang w:val="en-GB"/>
        </w:rPr>
        <w:t xml:space="preserve">The </w:t>
      </w:r>
      <w:r w:rsidR="003A5AC2" w:rsidRPr="00E33946">
        <w:rPr>
          <w:rStyle w:val="tlid-translation"/>
          <w:lang w:val="en-GB"/>
        </w:rPr>
        <w:t>programme</w:t>
      </w:r>
      <w:r w:rsidR="00C35632" w:rsidRPr="00E33946">
        <w:rPr>
          <w:rStyle w:val="tlid-translation"/>
          <w:lang w:val="en-GB"/>
        </w:rPr>
        <w:t xml:space="preserve"> foster</w:t>
      </w:r>
      <w:r w:rsidR="001E6EC5" w:rsidRPr="00E33946">
        <w:rPr>
          <w:rStyle w:val="tlid-translation"/>
          <w:lang w:val="en-GB"/>
        </w:rPr>
        <w:t>s</w:t>
      </w:r>
      <w:r w:rsidR="00C35632" w:rsidRPr="00E33946">
        <w:rPr>
          <w:rStyle w:val="tlid-translation"/>
          <w:lang w:val="en-GB"/>
        </w:rPr>
        <w:t xml:space="preserve"> the interdisciplinary critical analysis of Anglophone literature as well as the study of </w:t>
      </w:r>
      <w:r w:rsidR="00F57787" w:rsidRPr="00E33946">
        <w:rPr>
          <w:rStyle w:val="tlid-translation"/>
          <w:lang w:val="en-GB"/>
        </w:rPr>
        <w:t xml:space="preserve">contemporary culture, with a strong emphasis on recent developments in </w:t>
      </w:r>
      <w:r w:rsidR="00C35632" w:rsidRPr="00E33946">
        <w:rPr>
          <w:rStyle w:val="tlid-translation"/>
          <w:lang w:val="en-GB"/>
        </w:rPr>
        <w:t>critical</w:t>
      </w:r>
      <w:r w:rsidR="00F57787" w:rsidRPr="00E33946">
        <w:rPr>
          <w:rStyle w:val="tlid-translation"/>
          <w:lang w:val="en-GB"/>
        </w:rPr>
        <w:t>, literary</w:t>
      </w:r>
      <w:r w:rsidR="001B4FD4">
        <w:rPr>
          <w:rStyle w:val="tlid-translation"/>
          <w:lang w:val="en-GB"/>
        </w:rPr>
        <w:t>,</w:t>
      </w:r>
      <w:r w:rsidR="00F57787" w:rsidRPr="00E33946">
        <w:rPr>
          <w:rStyle w:val="tlid-translation"/>
          <w:lang w:val="en-GB"/>
        </w:rPr>
        <w:t xml:space="preserve"> and cultural theory</w:t>
      </w:r>
      <w:r w:rsidR="00C35632" w:rsidRPr="00E33946">
        <w:rPr>
          <w:rStyle w:val="tlid-translation"/>
          <w:lang w:val="en-GB"/>
        </w:rPr>
        <w:t xml:space="preserve">. </w:t>
      </w:r>
      <w:r w:rsidR="00CC7913" w:rsidRPr="00E33946">
        <w:rPr>
          <w:lang w:val="en-GB"/>
        </w:rPr>
        <w:t xml:space="preserve">Upon completion of the programme, graduates are equipped to pursue careers in </w:t>
      </w:r>
      <w:r w:rsidR="00CC7913" w:rsidRPr="00E33946">
        <w:rPr>
          <w:rStyle w:val="tlid-translation"/>
          <w:lang w:val="en-GB"/>
        </w:rPr>
        <w:t xml:space="preserve">education, research </w:t>
      </w:r>
      <w:r w:rsidR="00CC7913">
        <w:rPr>
          <w:rStyle w:val="tlid-translation"/>
          <w:lang w:val="en-GB"/>
        </w:rPr>
        <w:t>institutes, and other fields related to cultural or literary activities</w:t>
      </w:r>
      <w:r w:rsidR="00CC7913" w:rsidRPr="00E33946">
        <w:rPr>
          <w:rStyle w:val="tlid-translation"/>
          <w:lang w:val="en-GB"/>
        </w:rPr>
        <w:t>.</w:t>
      </w:r>
    </w:p>
    <w:p w14:paraId="2450A83E" w14:textId="77777777" w:rsidR="00395468" w:rsidRPr="00E33946" w:rsidRDefault="00395468" w:rsidP="008451A9">
      <w:pPr>
        <w:spacing w:after="0" w:line="240" w:lineRule="auto"/>
        <w:ind w:left="284"/>
        <w:jc w:val="both"/>
        <w:rPr>
          <w:lang w:val="en-GB"/>
        </w:rPr>
      </w:pPr>
    </w:p>
    <w:p w14:paraId="455316C8" w14:textId="240136CE" w:rsidR="00A534EF" w:rsidRPr="00E33946" w:rsidRDefault="00E67801" w:rsidP="008451A9">
      <w:pPr>
        <w:spacing w:after="0" w:line="240" w:lineRule="auto"/>
        <w:ind w:left="284"/>
        <w:jc w:val="both"/>
        <w:rPr>
          <w:lang w:val="en-GB"/>
        </w:rPr>
      </w:pPr>
      <w:r w:rsidRPr="00E33946">
        <w:rPr>
          <w:lang w:val="en-GB"/>
        </w:rPr>
        <w:t xml:space="preserve">The </w:t>
      </w:r>
      <w:r w:rsidR="00A534EF" w:rsidRPr="00E33946">
        <w:rPr>
          <w:lang w:val="en-GB"/>
        </w:rPr>
        <w:t>programm</w:t>
      </w:r>
      <w:r w:rsidR="00545D94" w:rsidRPr="00E33946">
        <w:rPr>
          <w:lang w:val="en-GB"/>
        </w:rPr>
        <w:t xml:space="preserve">e </w:t>
      </w:r>
      <w:r w:rsidRPr="00E33946">
        <w:rPr>
          <w:lang w:val="en-GB"/>
        </w:rPr>
        <w:t xml:space="preserve">offers the </w:t>
      </w:r>
      <w:r w:rsidR="00D210D7" w:rsidRPr="00E33946">
        <w:rPr>
          <w:lang w:val="en-GB"/>
        </w:rPr>
        <w:t>following</w:t>
      </w:r>
      <w:r w:rsidRPr="00E33946">
        <w:rPr>
          <w:lang w:val="en-GB"/>
        </w:rPr>
        <w:t xml:space="preserve"> </w:t>
      </w:r>
      <w:r w:rsidR="006B7130">
        <w:rPr>
          <w:lang w:val="en-GB"/>
        </w:rPr>
        <w:t>areas of</w:t>
      </w:r>
      <w:r w:rsidR="00D210D7" w:rsidRPr="00E33946">
        <w:rPr>
          <w:lang w:val="en-GB"/>
        </w:rPr>
        <w:t xml:space="preserve"> specialization</w:t>
      </w:r>
      <w:r w:rsidR="00290CF4">
        <w:rPr>
          <w:lang w:val="en-GB"/>
        </w:rPr>
        <w:t>, one of which is activated every two years</w:t>
      </w:r>
      <w:r w:rsidR="00D210D7" w:rsidRPr="00E33946">
        <w:rPr>
          <w:lang w:val="en-GB"/>
        </w:rPr>
        <w:t>:</w:t>
      </w:r>
    </w:p>
    <w:p w14:paraId="1F9DE2B5" w14:textId="77777777" w:rsidR="00D210D7" w:rsidRPr="00E33946" w:rsidRDefault="00D210D7" w:rsidP="008451A9">
      <w:pPr>
        <w:spacing w:after="0" w:line="240" w:lineRule="auto"/>
        <w:ind w:left="284"/>
        <w:jc w:val="both"/>
        <w:rPr>
          <w:lang w:val="en-GB"/>
        </w:rPr>
      </w:pPr>
    </w:p>
    <w:p w14:paraId="070EEA63" w14:textId="6631E045" w:rsidR="00D210D7" w:rsidRPr="00E33946" w:rsidRDefault="00D210D7" w:rsidP="008451A9">
      <w:pPr>
        <w:pStyle w:val="ListParagraph"/>
        <w:numPr>
          <w:ilvl w:val="0"/>
          <w:numId w:val="11"/>
        </w:numPr>
        <w:spacing w:after="0" w:line="240" w:lineRule="auto"/>
        <w:jc w:val="both"/>
        <w:rPr>
          <w:lang w:val="en-GB"/>
        </w:rPr>
      </w:pPr>
      <w:r w:rsidRPr="00E33946">
        <w:rPr>
          <w:lang w:val="en-GB"/>
        </w:rPr>
        <w:t xml:space="preserve">The Greek </w:t>
      </w:r>
      <w:r w:rsidR="00716FC2" w:rsidRPr="00E33946">
        <w:rPr>
          <w:lang w:val="en-GB"/>
        </w:rPr>
        <w:t>E</w:t>
      </w:r>
      <w:r w:rsidRPr="00E33946">
        <w:rPr>
          <w:lang w:val="en-GB"/>
        </w:rPr>
        <w:t>lement in Anglophone Literature</w:t>
      </w:r>
    </w:p>
    <w:p w14:paraId="62428705" w14:textId="2275A79C" w:rsidR="00D210D7" w:rsidRPr="00E33946" w:rsidRDefault="00D210D7" w:rsidP="008451A9">
      <w:pPr>
        <w:pStyle w:val="ListParagraph"/>
        <w:numPr>
          <w:ilvl w:val="0"/>
          <w:numId w:val="11"/>
        </w:numPr>
        <w:spacing w:after="0" w:line="240" w:lineRule="auto"/>
        <w:jc w:val="both"/>
        <w:rPr>
          <w:lang w:val="en-GB"/>
        </w:rPr>
      </w:pPr>
      <w:r w:rsidRPr="00E33946">
        <w:rPr>
          <w:lang w:val="en-GB"/>
        </w:rPr>
        <w:t xml:space="preserve">Anglophone Theatre from the Renaissance </w:t>
      </w:r>
      <w:r w:rsidR="00716FC2" w:rsidRPr="00E33946">
        <w:rPr>
          <w:lang w:val="en-GB"/>
        </w:rPr>
        <w:t>to the Present</w:t>
      </w:r>
    </w:p>
    <w:p w14:paraId="2D42A75B" w14:textId="65221DB3" w:rsidR="00D210D7" w:rsidRPr="00E33946" w:rsidRDefault="00716FC2" w:rsidP="008451A9">
      <w:pPr>
        <w:pStyle w:val="ListParagraph"/>
        <w:numPr>
          <w:ilvl w:val="0"/>
          <w:numId w:val="11"/>
        </w:numPr>
        <w:spacing w:after="0" w:line="240" w:lineRule="auto"/>
        <w:jc w:val="both"/>
        <w:rPr>
          <w:lang w:val="en-GB"/>
        </w:rPr>
      </w:pPr>
      <w:r w:rsidRPr="00E33946">
        <w:rPr>
          <w:lang w:val="en-GB"/>
        </w:rPr>
        <w:t>Nineteenth- and Twentieth-</w:t>
      </w:r>
      <w:r w:rsidR="00D210D7" w:rsidRPr="00E33946">
        <w:rPr>
          <w:lang w:val="en-GB"/>
        </w:rPr>
        <w:t xml:space="preserve">Century Anglophone Literature and Culture  </w:t>
      </w:r>
    </w:p>
    <w:p w14:paraId="711B0E0B" w14:textId="77777777" w:rsidR="00D210D7" w:rsidRPr="00E33946" w:rsidRDefault="00D210D7" w:rsidP="008451A9">
      <w:pPr>
        <w:spacing w:after="0" w:line="240" w:lineRule="auto"/>
        <w:jc w:val="both"/>
        <w:rPr>
          <w:lang w:val="en-GB"/>
        </w:rPr>
      </w:pPr>
    </w:p>
    <w:p w14:paraId="35F6C0D8" w14:textId="5EF72787" w:rsidR="00DF1BE6" w:rsidRPr="00E33946" w:rsidRDefault="00D210D7" w:rsidP="008451A9">
      <w:pPr>
        <w:spacing w:after="0" w:line="240" w:lineRule="auto"/>
        <w:ind w:left="284"/>
        <w:jc w:val="both"/>
        <w:rPr>
          <w:lang w:val="en-GB"/>
        </w:rPr>
      </w:pPr>
      <w:r w:rsidRPr="00E33946">
        <w:rPr>
          <w:lang w:val="en-GB"/>
        </w:rPr>
        <w:t xml:space="preserve">The </w:t>
      </w:r>
      <w:r w:rsidR="00290CF4">
        <w:rPr>
          <w:lang w:val="en-GB"/>
        </w:rPr>
        <w:t>offered area of specialization</w:t>
      </w:r>
      <w:r w:rsidRPr="00E33946">
        <w:rPr>
          <w:lang w:val="en-GB"/>
        </w:rPr>
        <w:t xml:space="preserve"> </w:t>
      </w:r>
      <w:r w:rsidR="00290CF4">
        <w:rPr>
          <w:lang w:val="en-GB"/>
        </w:rPr>
        <w:t>is</w:t>
      </w:r>
      <w:r w:rsidRPr="00E33946">
        <w:rPr>
          <w:lang w:val="en-GB"/>
        </w:rPr>
        <w:t xml:space="preserve"> announced </w:t>
      </w:r>
      <w:r w:rsidR="00290CF4">
        <w:rPr>
          <w:lang w:val="en-GB"/>
        </w:rPr>
        <w:t>online</w:t>
      </w:r>
      <w:r w:rsidRPr="00E33946">
        <w:rPr>
          <w:lang w:val="en-GB"/>
        </w:rPr>
        <w:t xml:space="preserve"> in the </w:t>
      </w:r>
      <w:r w:rsidR="00AC4588" w:rsidRPr="00E33946">
        <w:rPr>
          <w:lang w:val="en-GB"/>
        </w:rPr>
        <w:t xml:space="preserve">MA </w:t>
      </w:r>
      <w:r w:rsidR="003A5AC2" w:rsidRPr="00E33946">
        <w:rPr>
          <w:lang w:val="en-GB"/>
        </w:rPr>
        <w:t>programme</w:t>
      </w:r>
      <w:r w:rsidRPr="00E33946">
        <w:rPr>
          <w:lang w:val="en-GB"/>
        </w:rPr>
        <w:t xml:space="preserve">’s call for applications. The </w:t>
      </w:r>
      <w:r w:rsidR="00960866">
        <w:rPr>
          <w:lang w:val="en-GB"/>
        </w:rPr>
        <w:t>programme of studies</w:t>
      </w:r>
      <w:r w:rsidR="00DF1BE6" w:rsidRPr="00E33946">
        <w:rPr>
          <w:lang w:val="en-GB"/>
        </w:rPr>
        <w:t xml:space="preserve"> is updated</w:t>
      </w:r>
      <w:r w:rsidRPr="00E33946">
        <w:rPr>
          <w:lang w:val="en-GB"/>
        </w:rPr>
        <w:t xml:space="preserve"> every two years</w:t>
      </w:r>
      <w:r w:rsidR="00DF1BE6" w:rsidRPr="00E33946">
        <w:rPr>
          <w:lang w:val="en-GB"/>
        </w:rPr>
        <w:t xml:space="preserve"> </w:t>
      </w:r>
      <w:r w:rsidR="00960866">
        <w:rPr>
          <w:lang w:val="en-GB"/>
        </w:rPr>
        <w:t>following faculty assessment, which takes place</w:t>
      </w:r>
      <w:r w:rsidR="00AC4588" w:rsidRPr="00E33946">
        <w:rPr>
          <w:lang w:val="en-GB"/>
        </w:rPr>
        <w:t xml:space="preserve"> </w:t>
      </w:r>
      <w:r w:rsidR="00290CF4">
        <w:rPr>
          <w:lang w:val="en-GB"/>
        </w:rPr>
        <w:t xml:space="preserve">throughout its duration </w:t>
      </w:r>
      <w:r w:rsidR="00AC4588" w:rsidRPr="00E33946">
        <w:rPr>
          <w:lang w:val="en-GB"/>
        </w:rPr>
        <w:t xml:space="preserve">and </w:t>
      </w:r>
      <w:r w:rsidR="00960866">
        <w:rPr>
          <w:lang w:val="en-GB"/>
        </w:rPr>
        <w:t>at</w:t>
      </w:r>
      <w:r w:rsidRPr="00E33946">
        <w:rPr>
          <w:lang w:val="en-GB"/>
        </w:rPr>
        <w:t xml:space="preserve"> the end of its two-year term.</w:t>
      </w:r>
    </w:p>
    <w:p w14:paraId="5650FA41" w14:textId="77777777" w:rsidR="00DF1BE6" w:rsidRPr="00E33946" w:rsidRDefault="00DF1BE6" w:rsidP="008451A9">
      <w:pPr>
        <w:spacing w:after="0" w:line="240" w:lineRule="auto"/>
        <w:ind w:left="284"/>
        <w:jc w:val="both"/>
        <w:rPr>
          <w:lang w:val="en-GB"/>
        </w:rPr>
      </w:pPr>
    </w:p>
    <w:p w14:paraId="7B9D7D01" w14:textId="611ED972" w:rsidR="00545D94" w:rsidRPr="00E33946" w:rsidRDefault="00D210D7" w:rsidP="008451A9">
      <w:pPr>
        <w:spacing w:after="0" w:line="240" w:lineRule="auto"/>
        <w:ind w:left="284"/>
        <w:jc w:val="both"/>
        <w:rPr>
          <w:lang w:val="en-GB"/>
        </w:rPr>
      </w:pPr>
      <w:r w:rsidRPr="00E33946">
        <w:rPr>
          <w:lang w:val="en-GB"/>
        </w:rPr>
        <w:t xml:space="preserve">The </w:t>
      </w:r>
      <w:r w:rsidR="007C0DC2" w:rsidRPr="00E33946">
        <w:rPr>
          <w:lang w:val="en-GB"/>
        </w:rPr>
        <w:t xml:space="preserve">degree is </w:t>
      </w:r>
      <w:r w:rsidRPr="00E33946">
        <w:rPr>
          <w:lang w:val="en-GB"/>
        </w:rPr>
        <w:t xml:space="preserve">awarded by the Department of English Language and Literature of the National and </w:t>
      </w:r>
      <w:proofErr w:type="spellStart"/>
      <w:r w:rsidRPr="00E33946">
        <w:rPr>
          <w:lang w:val="en-GB"/>
        </w:rPr>
        <w:t>Kapodistrian</w:t>
      </w:r>
      <w:proofErr w:type="spellEnd"/>
      <w:r w:rsidRPr="00E33946">
        <w:rPr>
          <w:lang w:val="en-GB"/>
        </w:rPr>
        <w:t xml:space="preserve"> University of Athens.</w:t>
      </w:r>
    </w:p>
    <w:p w14:paraId="63D1970E" w14:textId="77777777" w:rsidR="00DF1BE6" w:rsidRPr="00E33946" w:rsidRDefault="00DF1BE6" w:rsidP="008451A9">
      <w:pPr>
        <w:spacing w:after="0" w:line="240" w:lineRule="auto"/>
        <w:ind w:left="284"/>
        <w:jc w:val="both"/>
        <w:rPr>
          <w:lang w:val="en-GB"/>
        </w:rPr>
      </w:pPr>
    </w:p>
    <w:p w14:paraId="7A9CF27D" w14:textId="0BE84358" w:rsidR="00D210D7" w:rsidRPr="00E33946" w:rsidRDefault="00DF1BE6" w:rsidP="008451A9">
      <w:pPr>
        <w:spacing w:after="0" w:line="240" w:lineRule="auto"/>
        <w:ind w:left="284"/>
        <w:jc w:val="both"/>
        <w:rPr>
          <w:lang w:val="en-GB"/>
        </w:rPr>
      </w:pPr>
      <w:r w:rsidRPr="00E33946">
        <w:rPr>
          <w:lang w:val="en-GB"/>
        </w:rPr>
        <w:t>Th</w:t>
      </w:r>
      <w:r w:rsidR="00716FC2" w:rsidRPr="00E33946">
        <w:rPr>
          <w:lang w:val="en-GB"/>
        </w:rPr>
        <w:t>is</w:t>
      </w:r>
      <w:r w:rsidRPr="00E33946">
        <w:rPr>
          <w:lang w:val="en-GB"/>
        </w:rPr>
        <w:t xml:space="preserve"> MA</w:t>
      </w:r>
      <w:r w:rsidR="00D210D7" w:rsidRPr="00E33946">
        <w:rPr>
          <w:lang w:val="en-GB"/>
        </w:rPr>
        <w:t xml:space="preserve"> Study Guide provides information on </w:t>
      </w:r>
      <w:r w:rsidRPr="00E33946">
        <w:rPr>
          <w:lang w:val="en-GB"/>
        </w:rPr>
        <w:t>the</w:t>
      </w:r>
      <w:r w:rsidR="006A6FBA" w:rsidRPr="00E33946">
        <w:rPr>
          <w:lang w:val="en-GB"/>
        </w:rPr>
        <w:t xml:space="preserve"> content, scope, and structure of the programme</w:t>
      </w:r>
      <w:r w:rsidR="00D210D7" w:rsidRPr="00E33946">
        <w:rPr>
          <w:lang w:val="en-GB"/>
        </w:rPr>
        <w:t>.</w:t>
      </w:r>
    </w:p>
    <w:p w14:paraId="720F8FA8" w14:textId="77777777" w:rsidR="00F8045D" w:rsidRPr="00E33946" w:rsidRDefault="00F8045D" w:rsidP="008451A9">
      <w:pPr>
        <w:spacing w:after="0" w:line="240" w:lineRule="auto"/>
        <w:ind w:left="284"/>
        <w:jc w:val="both"/>
        <w:rPr>
          <w:lang w:val="en-GB"/>
        </w:rPr>
      </w:pPr>
    </w:p>
    <w:p w14:paraId="5A070FC0" w14:textId="78AA8E8B" w:rsidR="00F8045D" w:rsidRPr="009D2C68" w:rsidRDefault="00225E7F" w:rsidP="00225E7F">
      <w:pPr>
        <w:pStyle w:val="NoSpacing"/>
        <w:shd w:val="clear" w:color="auto" w:fill="FFE25D"/>
        <w:tabs>
          <w:tab w:val="left" w:pos="9356"/>
        </w:tabs>
        <w:spacing w:after="120"/>
        <w:ind w:left="284" w:right="4"/>
        <w:rPr>
          <w:rFonts w:eastAsia="Times New Roman" w:cstheme="minorHAnsi"/>
          <w:sz w:val="24"/>
          <w:szCs w:val="24"/>
          <w:lang w:val="en-GB"/>
        </w:rPr>
      </w:pPr>
      <w:r w:rsidRPr="009D2C68">
        <w:rPr>
          <w:rFonts w:eastAsia="Times New Roman" w:cstheme="minorHAnsi"/>
          <w:sz w:val="24"/>
          <w:szCs w:val="24"/>
          <w:lang w:val="en-GB"/>
        </w:rPr>
        <w:t xml:space="preserve">2. </w:t>
      </w:r>
      <w:r w:rsidR="00290CF4" w:rsidRPr="009D2C68">
        <w:rPr>
          <w:rFonts w:eastAsia="Times New Roman" w:cstheme="minorHAnsi"/>
          <w:sz w:val="24"/>
          <w:szCs w:val="24"/>
          <w:lang w:val="en-GB"/>
        </w:rPr>
        <w:t>Programme Duration</w:t>
      </w:r>
    </w:p>
    <w:p w14:paraId="6272A282" w14:textId="555FC509" w:rsidR="00AB1AFC" w:rsidRPr="00AB1AFC" w:rsidRDefault="00AB1AFC" w:rsidP="00AB1AFC">
      <w:pPr>
        <w:spacing w:after="0" w:line="240" w:lineRule="auto"/>
        <w:ind w:left="284"/>
        <w:jc w:val="both"/>
        <w:rPr>
          <w:sz w:val="10"/>
          <w:szCs w:val="10"/>
          <w:lang w:val="en-GB"/>
        </w:rPr>
      </w:pPr>
      <w:r w:rsidRPr="00AB1AFC">
        <w:rPr>
          <w:lang w:val="en-GB"/>
        </w:rPr>
        <w:t>The MA</w:t>
      </w:r>
      <w:r>
        <w:rPr>
          <w:lang w:val="en-GB"/>
        </w:rPr>
        <w:t xml:space="preserve"> programme</w:t>
      </w:r>
      <w:r w:rsidRPr="00AB1AFC">
        <w:rPr>
          <w:lang w:val="en-GB"/>
        </w:rPr>
        <w:t xml:space="preserve"> will run for </w:t>
      </w:r>
      <w:r w:rsidR="00492C29">
        <w:rPr>
          <w:lang w:val="en-GB"/>
        </w:rPr>
        <w:t>ten years</w:t>
      </w:r>
      <w:r w:rsidRPr="00AB1AFC">
        <w:rPr>
          <w:lang w:val="en-GB"/>
        </w:rPr>
        <w:t>, commencing in the academic year 2019-2020</w:t>
      </w:r>
      <w:r w:rsidR="00492C29">
        <w:rPr>
          <w:lang w:val="en-GB"/>
        </w:rPr>
        <w:t>.</w:t>
      </w:r>
      <w:r w:rsidRPr="00AB1AFC">
        <w:rPr>
          <w:lang w:val="en-GB"/>
        </w:rPr>
        <w:t xml:space="preserve"> </w:t>
      </w:r>
    </w:p>
    <w:p w14:paraId="5BF40BFE" w14:textId="11F11CBD" w:rsidR="00F8045D" w:rsidRPr="00E33946" w:rsidRDefault="00492C29" w:rsidP="008451A9">
      <w:pPr>
        <w:spacing w:after="0" w:line="240" w:lineRule="auto"/>
        <w:ind w:left="284"/>
        <w:jc w:val="both"/>
        <w:rPr>
          <w:sz w:val="10"/>
          <w:szCs w:val="10"/>
          <w:lang w:val="en-GB"/>
        </w:rPr>
      </w:pPr>
      <w:r>
        <w:rPr>
          <w:lang w:val="en-GB"/>
        </w:rPr>
        <w:t>It</w:t>
      </w:r>
      <w:r w:rsidR="00F8045D" w:rsidRPr="00E33946">
        <w:rPr>
          <w:lang w:val="en-GB"/>
        </w:rPr>
        <w:t xml:space="preserve"> was founded following the publication of </w:t>
      </w:r>
      <w:r w:rsidR="00716FC2" w:rsidRPr="00E33946">
        <w:rPr>
          <w:lang w:val="en-GB"/>
        </w:rPr>
        <w:t xml:space="preserve">the </w:t>
      </w:r>
      <w:r w:rsidR="004B0E63" w:rsidRPr="00E33946">
        <w:rPr>
          <w:lang w:val="en-GB"/>
        </w:rPr>
        <w:t xml:space="preserve">National and </w:t>
      </w:r>
      <w:proofErr w:type="spellStart"/>
      <w:r w:rsidR="004B0E63" w:rsidRPr="00E33946">
        <w:rPr>
          <w:lang w:val="en-GB"/>
        </w:rPr>
        <w:t>Kapodistrian</w:t>
      </w:r>
      <w:proofErr w:type="spellEnd"/>
      <w:r w:rsidR="004B0E63" w:rsidRPr="00E33946">
        <w:rPr>
          <w:lang w:val="en-GB"/>
        </w:rPr>
        <w:t xml:space="preserve"> </w:t>
      </w:r>
      <w:r w:rsidR="00D805F6" w:rsidRPr="00E33946">
        <w:rPr>
          <w:lang w:val="en-GB"/>
        </w:rPr>
        <w:t>University</w:t>
      </w:r>
      <w:r w:rsidR="004B0E63" w:rsidRPr="00E33946">
        <w:rPr>
          <w:lang w:val="en-GB"/>
        </w:rPr>
        <w:t xml:space="preserve"> of Athens (NKUA)</w:t>
      </w:r>
      <w:r w:rsidR="00D805F6" w:rsidRPr="00E33946">
        <w:rPr>
          <w:lang w:val="en-GB"/>
        </w:rPr>
        <w:t xml:space="preserve"> Senate </w:t>
      </w:r>
      <w:r w:rsidR="00DC1E76" w:rsidRPr="00E33946">
        <w:rPr>
          <w:lang w:val="en-GB"/>
        </w:rPr>
        <w:t>d</w:t>
      </w:r>
      <w:r w:rsidR="00F8045D" w:rsidRPr="00E33946">
        <w:rPr>
          <w:lang w:val="en-GB"/>
        </w:rPr>
        <w:t>ecision #</w:t>
      </w:r>
      <w:r w:rsidR="00F8045D" w:rsidRPr="00E33946">
        <w:rPr>
          <w:b/>
          <w:lang w:val="en-GB"/>
        </w:rPr>
        <w:t xml:space="preserve"> </w:t>
      </w:r>
      <w:r w:rsidR="00AC4588" w:rsidRPr="00E33946">
        <w:rPr>
          <w:lang w:val="en-GB"/>
        </w:rPr>
        <w:t>1110/10.12.</w:t>
      </w:r>
      <w:r w:rsidR="00F8045D" w:rsidRPr="00E33946">
        <w:rPr>
          <w:lang w:val="en-GB"/>
        </w:rPr>
        <w:t>2018</w:t>
      </w:r>
      <w:r w:rsidR="00F8045D" w:rsidRPr="00E33946">
        <w:rPr>
          <w:b/>
          <w:lang w:val="en-GB"/>
        </w:rPr>
        <w:t xml:space="preserve"> </w:t>
      </w:r>
      <w:r>
        <w:rPr>
          <w:lang w:val="en-GB"/>
        </w:rPr>
        <w:t>which approved the</w:t>
      </w:r>
      <w:r w:rsidR="00F8045D" w:rsidRPr="00E33946">
        <w:rPr>
          <w:lang w:val="en-GB"/>
        </w:rPr>
        <w:t xml:space="preserve"> Postgraduate </w:t>
      </w:r>
      <w:r w:rsidR="00BC017F" w:rsidRPr="00E33946">
        <w:rPr>
          <w:lang w:val="en-GB"/>
        </w:rPr>
        <w:t>Programme</w:t>
      </w:r>
      <w:r w:rsidR="002D7737" w:rsidRPr="00E33946">
        <w:rPr>
          <w:lang w:val="en-GB"/>
        </w:rPr>
        <w:t xml:space="preserve"> Regulation</w:t>
      </w:r>
      <w:r>
        <w:rPr>
          <w:lang w:val="en-GB"/>
        </w:rPr>
        <w:t>s</w:t>
      </w:r>
      <w:r w:rsidR="00F8045D" w:rsidRPr="00E33946">
        <w:rPr>
          <w:lang w:val="en-GB"/>
        </w:rPr>
        <w:t xml:space="preserve">, </w:t>
      </w:r>
      <w:r w:rsidR="001E2931" w:rsidRPr="00E33946">
        <w:rPr>
          <w:lang w:val="en-GB"/>
        </w:rPr>
        <w:t xml:space="preserve">as announced in the </w:t>
      </w:r>
      <w:r w:rsidR="00F8045D" w:rsidRPr="00E33946">
        <w:rPr>
          <w:lang w:val="en-GB"/>
        </w:rPr>
        <w:t>Greek Government Gazette</w:t>
      </w:r>
      <w:r w:rsidR="001E2931" w:rsidRPr="00E33946">
        <w:rPr>
          <w:lang w:val="en-GB"/>
        </w:rPr>
        <w:t>,</w:t>
      </w:r>
      <w:r w:rsidR="00F8045D" w:rsidRPr="00E33946">
        <w:rPr>
          <w:lang w:val="en-GB"/>
        </w:rPr>
        <w:t xml:space="preserve"> </w:t>
      </w:r>
      <w:r w:rsidR="00AC4588" w:rsidRPr="00E33946">
        <w:rPr>
          <w:lang w:val="en-GB"/>
        </w:rPr>
        <w:t>5878/31.</w:t>
      </w:r>
      <w:r w:rsidR="00F8045D" w:rsidRPr="00E33946">
        <w:rPr>
          <w:lang w:val="en-GB"/>
        </w:rPr>
        <w:t>12</w:t>
      </w:r>
      <w:r w:rsidR="00AC4588" w:rsidRPr="00E33946">
        <w:rPr>
          <w:lang w:val="en-GB"/>
        </w:rPr>
        <w:t>.</w:t>
      </w:r>
      <w:r w:rsidR="00F8045D" w:rsidRPr="00E33946">
        <w:rPr>
          <w:lang w:val="en-GB"/>
        </w:rPr>
        <w:t>2018, Vol. 2.</w:t>
      </w:r>
    </w:p>
    <w:p w14:paraId="3C7D07E9" w14:textId="77777777" w:rsidR="0017541D" w:rsidRPr="00E33946" w:rsidRDefault="0017541D" w:rsidP="008451A9">
      <w:pPr>
        <w:spacing w:after="0" w:line="240" w:lineRule="auto"/>
        <w:ind w:left="284"/>
        <w:jc w:val="both"/>
        <w:rPr>
          <w:lang w:val="en-GB"/>
        </w:rPr>
      </w:pPr>
    </w:p>
    <w:p w14:paraId="23A53A0E" w14:textId="7798962B" w:rsidR="0017541D" w:rsidRPr="009D2C68" w:rsidRDefault="00225E7F" w:rsidP="00225E7F">
      <w:pPr>
        <w:pStyle w:val="NoSpacing"/>
        <w:shd w:val="clear" w:color="auto" w:fill="FFE25D"/>
        <w:tabs>
          <w:tab w:val="left" w:pos="9356"/>
        </w:tabs>
        <w:spacing w:after="120"/>
        <w:ind w:left="284" w:right="4"/>
        <w:rPr>
          <w:rFonts w:eastAsia="Times New Roman" w:cstheme="minorHAnsi"/>
          <w:sz w:val="24"/>
          <w:szCs w:val="24"/>
          <w:lang w:val="en-GB"/>
        </w:rPr>
      </w:pPr>
      <w:r w:rsidRPr="009D2C68">
        <w:rPr>
          <w:rFonts w:eastAsia="Times New Roman" w:cstheme="minorHAnsi"/>
          <w:sz w:val="24"/>
          <w:szCs w:val="24"/>
          <w:lang w:val="en-GB"/>
        </w:rPr>
        <w:t xml:space="preserve">3. </w:t>
      </w:r>
      <w:r w:rsidR="003A5AC2" w:rsidRPr="009D2C68">
        <w:rPr>
          <w:rFonts w:eastAsia="Times New Roman" w:cstheme="minorHAnsi"/>
          <w:sz w:val="24"/>
          <w:szCs w:val="24"/>
          <w:lang w:val="en-GB"/>
        </w:rPr>
        <w:t>Programme</w:t>
      </w:r>
      <w:r w:rsidRPr="009D2C68">
        <w:rPr>
          <w:rFonts w:eastAsia="Times New Roman" w:cstheme="minorHAnsi"/>
          <w:sz w:val="24"/>
          <w:szCs w:val="24"/>
          <w:lang w:val="en-GB"/>
        </w:rPr>
        <w:t xml:space="preserve"> F</w:t>
      </w:r>
      <w:r w:rsidR="0017541D" w:rsidRPr="009D2C68">
        <w:rPr>
          <w:rFonts w:eastAsia="Times New Roman" w:cstheme="minorHAnsi"/>
          <w:sz w:val="24"/>
          <w:szCs w:val="24"/>
          <w:lang w:val="en-GB"/>
        </w:rPr>
        <w:t>unding</w:t>
      </w:r>
    </w:p>
    <w:p w14:paraId="14B0FEB5" w14:textId="30CC4B91" w:rsidR="00F8045D" w:rsidRPr="00E33946" w:rsidRDefault="00D805F6" w:rsidP="008451A9">
      <w:pPr>
        <w:spacing w:after="0" w:line="240" w:lineRule="auto"/>
        <w:ind w:left="284"/>
        <w:jc w:val="both"/>
        <w:rPr>
          <w:sz w:val="10"/>
          <w:szCs w:val="10"/>
          <w:lang w:val="en-GB"/>
        </w:rPr>
      </w:pPr>
      <w:r w:rsidRPr="00E33946">
        <w:rPr>
          <w:lang w:val="en-GB"/>
        </w:rPr>
        <w:t>The r</w:t>
      </w:r>
      <w:r w:rsidR="00F8045D" w:rsidRPr="00E33946">
        <w:rPr>
          <w:lang w:val="en-GB"/>
        </w:rPr>
        <w:t xml:space="preserve">unning costs of the MA </w:t>
      </w:r>
      <w:r w:rsidR="003A5AC2" w:rsidRPr="00E33946">
        <w:rPr>
          <w:lang w:val="en-GB"/>
        </w:rPr>
        <w:t>programme</w:t>
      </w:r>
      <w:r w:rsidR="00F8045D" w:rsidRPr="00E33946">
        <w:rPr>
          <w:lang w:val="en-GB"/>
        </w:rPr>
        <w:t xml:space="preserve"> “English Studies: Literature and Culture” </w:t>
      </w:r>
      <w:r w:rsidRPr="00E33946">
        <w:rPr>
          <w:lang w:val="en-GB"/>
        </w:rPr>
        <w:t>are</w:t>
      </w:r>
      <w:r w:rsidR="00F8045D" w:rsidRPr="00E33946">
        <w:rPr>
          <w:lang w:val="en-GB"/>
        </w:rPr>
        <w:t xml:space="preserve"> covered</w:t>
      </w:r>
      <w:r w:rsidR="002D7737" w:rsidRPr="00E33946">
        <w:rPr>
          <w:lang w:val="en-GB"/>
        </w:rPr>
        <w:t xml:space="preserve"> by the following sources:</w:t>
      </w:r>
      <w:r w:rsidR="00F8045D" w:rsidRPr="00E33946">
        <w:rPr>
          <w:lang w:val="en-GB"/>
        </w:rPr>
        <w:t xml:space="preserve"> the </w:t>
      </w:r>
      <w:r w:rsidR="002D7737" w:rsidRPr="00E33946">
        <w:rPr>
          <w:lang w:val="en-GB"/>
        </w:rPr>
        <w:t xml:space="preserve">central </w:t>
      </w:r>
      <w:r w:rsidR="00F8045D" w:rsidRPr="00E33946">
        <w:rPr>
          <w:lang w:val="en-GB"/>
        </w:rPr>
        <w:t>budget of the University</w:t>
      </w:r>
      <w:r w:rsidR="002D7737" w:rsidRPr="00E33946">
        <w:rPr>
          <w:lang w:val="en-GB"/>
        </w:rPr>
        <w:t>;</w:t>
      </w:r>
      <w:r w:rsidR="00F8045D" w:rsidRPr="00E33946">
        <w:rPr>
          <w:lang w:val="en-GB"/>
        </w:rPr>
        <w:t xml:space="preserve"> the budget of the Ministr</w:t>
      </w:r>
      <w:r w:rsidR="002D7737" w:rsidRPr="00E33946">
        <w:rPr>
          <w:lang w:val="en-GB"/>
        </w:rPr>
        <w:t>y of Education</w:t>
      </w:r>
      <w:r w:rsidR="00BC017F" w:rsidRPr="00E33946">
        <w:rPr>
          <w:lang w:val="en-GB"/>
        </w:rPr>
        <w:t>,</w:t>
      </w:r>
      <w:r w:rsidR="00F8045D" w:rsidRPr="00E33946">
        <w:rPr>
          <w:lang w:val="en-GB"/>
        </w:rPr>
        <w:t xml:space="preserve"> Research and Religious Affairs</w:t>
      </w:r>
      <w:r w:rsidR="002D7737" w:rsidRPr="00E33946">
        <w:rPr>
          <w:lang w:val="en-GB"/>
        </w:rPr>
        <w:t>;</w:t>
      </w:r>
      <w:r w:rsidR="00F8045D" w:rsidRPr="00E33946">
        <w:rPr>
          <w:lang w:val="en-GB"/>
        </w:rPr>
        <w:t xml:space="preserve"> donations, other benefits, </w:t>
      </w:r>
      <w:r w:rsidR="002D7737" w:rsidRPr="00E33946">
        <w:rPr>
          <w:lang w:val="en-GB"/>
        </w:rPr>
        <w:t xml:space="preserve">and </w:t>
      </w:r>
      <w:r w:rsidR="00F8045D" w:rsidRPr="00E33946">
        <w:rPr>
          <w:lang w:val="en-GB"/>
        </w:rPr>
        <w:t>bequests</w:t>
      </w:r>
      <w:r w:rsidR="002D7737" w:rsidRPr="00E33946">
        <w:rPr>
          <w:lang w:val="en-GB"/>
        </w:rPr>
        <w:t>;</w:t>
      </w:r>
      <w:r w:rsidR="00F8045D" w:rsidRPr="00E33946">
        <w:rPr>
          <w:lang w:val="en-GB"/>
        </w:rPr>
        <w:t xml:space="preserve"> various sponsorsh</w:t>
      </w:r>
      <w:r w:rsidR="002D7737" w:rsidRPr="00E33946">
        <w:rPr>
          <w:lang w:val="en-GB"/>
        </w:rPr>
        <w:t>ips by public or private bodies;</w:t>
      </w:r>
      <w:r w:rsidR="00F8045D" w:rsidRPr="00E33946">
        <w:rPr>
          <w:lang w:val="en-GB"/>
        </w:rPr>
        <w:t xml:space="preserve"> funds from research programmes</w:t>
      </w:r>
      <w:r w:rsidR="002D7737" w:rsidRPr="00E33946">
        <w:rPr>
          <w:lang w:val="en-GB"/>
        </w:rPr>
        <w:t>;</w:t>
      </w:r>
      <w:r w:rsidR="00F8045D" w:rsidRPr="00E33946">
        <w:rPr>
          <w:lang w:val="en-GB"/>
        </w:rPr>
        <w:t xml:space="preserve"> funds from the European Union or ot</w:t>
      </w:r>
      <w:r w:rsidR="002D7737" w:rsidRPr="00E33946">
        <w:rPr>
          <w:lang w:val="en-GB"/>
        </w:rPr>
        <w:t>her international organizations;</w:t>
      </w:r>
      <w:r w:rsidR="00F8045D" w:rsidRPr="00E33946">
        <w:rPr>
          <w:lang w:val="en-GB"/>
        </w:rPr>
        <w:t xml:space="preserve"> part of the </w:t>
      </w:r>
      <w:r w:rsidR="004B0E63" w:rsidRPr="00E33946">
        <w:rPr>
          <w:lang w:val="en-GB"/>
        </w:rPr>
        <w:t xml:space="preserve">NKUA’s </w:t>
      </w:r>
      <w:r w:rsidR="00F8045D" w:rsidRPr="00E33946">
        <w:rPr>
          <w:lang w:val="en-GB"/>
        </w:rPr>
        <w:t>Special Account for Research Grants (SARG) revenue</w:t>
      </w:r>
      <w:r w:rsidR="002D7737" w:rsidRPr="00E33946">
        <w:rPr>
          <w:lang w:val="en-GB"/>
        </w:rPr>
        <w:t>;</w:t>
      </w:r>
      <w:r w:rsidR="00F8045D" w:rsidRPr="00E33946">
        <w:rPr>
          <w:lang w:val="en-GB"/>
        </w:rPr>
        <w:t xml:space="preserve"> and any other legal source. </w:t>
      </w:r>
    </w:p>
    <w:p w14:paraId="63CEDB8F" w14:textId="77777777" w:rsidR="00456004" w:rsidRPr="00E33946" w:rsidRDefault="00456004" w:rsidP="00225E7F">
      <w:pPr>
        <w:pStyle w:val="NoSpacing"/>
        <w:ind w:left="0" w:right="0"/>
        <w:rPr>
          <w:lang w:val="en-GB"/>
        </w:rPr>
      </w:pPr>
    </w:p>
    <w:p w14:paraId="11C9DF2F" w14:textId="1BCAB143" w:rsidR="00456004" w:rsidRPr="009D2C68" w:rsidRDefault="00225E7F" w:rsidP="00225E7F">
      <w:pPr>
        <w:pStyle w:val="NoSpacing"/>
        <w:shd w:val="clear" w:color="auto" w:fill="FFE25D"/>
        <w:tabs>
          <w:tab w:val="left" w:pos="9356"/>
        </w:tabs>
        <w:spacing w:after="120"/>
        <w:ind w:left="284" w:right="4"/>
        <w:rPr>
          <w:rFonts w:eastAsia="Times New Roman" w:cstheme="minorHAnsi"/>
          <w:sz w:val="24"/>
          <w:szCs w:val="24"/>
          <w:lang w:val="en-GB"/>
        </w:rPr>
      </w:pPr>
      <w:r w:rsidRPr="009D2C68">
        <w:rPr>
          <w:rFonts w:eastAsia="Times New Roman" w:cstheme="minorHAnsi"/>
          <w:sz w:val="24"/>
          <w:szCs w:val="24"/>
          <w:lang w:val="en-GB"/>
        </w:rPr>
        <w:t xml:space="preserve">4. </w:t>
      </w:r>
      <w:r w:rsidR="00492C29" w:rsidRPr="009D2C68">
        <w:rPr>
          <w:rFonts w:eastAsia="Times New Roman" w:cstheme="minorHAnsi"/>
          <w:sz w:val="24"/>
          <w:szCs w:val="24"/>
          <w:lang w:val="en-GB"/>
        </w:rPr>
        <w:t xml:space="preserve">Student </w:t>
      </w:r>
      <w:r w:rsidR="004B0EA2" w:rsidRPr="009D2C68">
        <w:rPr>
          <w:rFonts w:eastAsia="Times New Roman" w:cstheme="minorHAnsi"/>
          <w:sz w:val="24"/>
          <w:szCs w:val="24"/>
          <w:lang w:val="en-GB"/>
        </w:rPr>
        <w:t xml:space="preserve">Support, </w:t>
      </w:r>
      <w:r w:rsidR="00492C29" w:rsidRPr="009D2C68">
        <w:rPr>
          <w:rFonts w:eastAsia="Times New Roman" w:cstheme="minorHAnsi"/>
          <w:sz w:val="24"/>
          <w:szCs w:val="24"/>
          <w:lang w:val="en-GB"/>
        </w:rPr>
        <w:t>Services and Facilities</w:t>
      </w:r>
    </w:p>
    <w:p w14:paraId="4785B831" w14:textId="77777777" w:rsidR="004B0EA2" w:rsidRPr="004701BA" w:rsidRDefault="004B0EA2" w:rsidP="00225E7F">
      <w:pPr>
        <w:pStyle w:val="NoSpacing"/>
        <w:ind w:left="284" w:right="0"/>
        <w:rPr>
          <w:lang w:val="en-GB"/>
        </w:rPr>
      </w:pPr>
      <w:r w:rsidRPr="00E33946">
        <w:rPr>
          <w:lang w:val="en-GB"/>
        </w:rPr>
        <w:t>Study advisor</w:t>
      </w:r>
    </w:p>
    <w:p w14:paraId="6FF813E7" w14:textId="5472318E" w:rsidR="004B0EA2" w:rsidRPr="004B0EA2" w:rsidRDefault="004B0EA2" w:rsidP="00225E7F">
      <w:pPr>
        <w:spacing w:line="240" w:lineRule="auto"/>
        <w:ind w:left="284"/>
        <w:jc w:val="both"/>
        <w:rPr>
          <w:lang w:val="en-GB"/>
        </w:rPr>
      </w:pPr>
      <w:r w:rsidRPr="004B0EA2">
        <w:rPr>
          <w:lang w:val="en-GB"/>
        </w:rPr>
        <w:lastRenderedPageBreak/>
        <w:t xml:space="preserve">The steering committee of the MA assigns a member of the academic staff to serve as </w:t>
      </w:r>
      <w:r>
        <w:rPr>
          <w:lang w:val="en-GB"/>
        </w:rPr>
        <w:t>study adviso</w:t>
      </w:r>
      <w:r w:rsidRPr="004B0EA2">
        <w:rPr>
          <w:lang w:val="en-GB"/>
        </w:rPr>
        <w:t xml:space="preserve">r for each student. Students may reach out to their </w:t>
      </w:r>
      <w:r>
        <w:rPr>
          <w:lang w:val="en-GB"/>
        </w:rPr>
        <w:t>advisor</w:t>
      </w:r>
      <w:r w:rsidRPr="004B0EA2">
        <w:rPr>
          <w:lang w:val="en-GB"/>
        </w:rPr>
        <w:t xml:space="preserve"> </w:t>
      </w:r>
      <w:r w:rsidR="00960866">
        <w:rPr>
          <w:lang w:val="en-GB"/>
        </w:rPr>
        <w:t xml:space="preserve">for academic advice, </w:t>
      </w:r>
      <w:proofErr w:type="gramStart"/>
      <w:r w:rsidR="00960866">
        <w:rPr>
          <w:lang w:val="en-GB"/>
        </w:rPr>
        <w:t>guidance</w:t>
      </w:r>
      <w:proofErr w:type="gramEnd"/>
      <w:r w:rsidR="00960866">
        <w:rPr>
          <w:lang w:val="en-GB"/>
        </w:rPr>
        <w:t xml:space="preserve"> and support</w:t>
      </w:r>
      <w:r w:rsidRPr="004B0EA2">
        <w:rPr>
          <w:lang w:val="en-GB"/>
        </w:rPr>
        <w:t>.</w:t>
      </w:r>
    </w:p>
    <w:p w14:paraId="0555CAB1" w14:textId="063BA008" w:rsidR="004B0EA2" w:rsidRPr="004B0EA2" w:rsidRDefault="004B0EA2" w:rsidP="00225E7F">
      <w:pPr>
        <w:pStyle w:val="NoSpacing"/>
        <w:ind w:left="284" w:right="0"/>
        <w:rPr>
          <w:lang w:val="en-GB"/>
        </w:rPr>
      </w:pPr>
      <w:r w:rsidRPr="004B0EA2">
        <w:rPr>
          <w:lang w:val="en-GB"/>
        </w:rPr>
        <w:t>Library and study areas</w:t>
      </w:r>
    </w:p>
    <w:p w14:paraId="0883C693" w14:textId="7717E947" w:rsidR="007D77E2" w:rsidRPr="00E33946" w:rsidRDefault="00AA1956" w:rsidP="00225E7F">
      <w:pPr>
        <w:pStyle w:val="NoSpacing"/>
        <w:ind w:left="284" w:right="0"/>
        <w:rPr>
          <w:b w:val="0"/>
          <w:lang w:val="en-GB"/>
        </w:rPr>
      </w:pPr>
      <w:r w:rsidRPr="00E33946">
        <w:rPr>
          <w:b w:val="0"/>
          <w:lang w:val="en-GB"/>
        </w:rPr>
        <w:t xml:space="preserve">MA students can use and borrow books from </w:t>
      </w:r>
      <w:r w:rsidR="00545D94" w:rsidRPr="00E33946">
        <w:rPr>
          <w:b w:val="0"/>
          <w:lang w:val="en-GB"/>
        </w:rPr>
        <w:t xml:space="preserve">the Library </w:t>
      </w:r>
      <w:r w:rsidR="002D7737" w:rsidRPr="00E33946">
        <w:rPr>
          <w:b w:val="0"/>
          <w:lang w:val="en-GB"/>
        </w:rPr>
        <w:t>of the School of Philosophy</w:t>
      </w:r>
      <w:r w:rsidRPr="00E33946">
        <w:rPr>
          <w:b w:val="0"/>
          <w:lang w:val="en-GB"/>
        </w:rPr>
        <w:t xml:space="preserve"> where the English collection is held. </w:t>
      </w:r>
      <w:r w:rsidR="00492C29">
        <w:rPr>
          <w:b w:val="0"/>
          <w:lang w:val="en-GB"/>
        </w:rPr>
        <w:t>They also have</w:t>
      </w:r>
      <w:r w:rsidRPr="00E33946">
        <w:rPr>
          <w:b w:val="0"/>
          <w:lang w:val="en-GB"/>
        </w:rPr>
        <w:t xml:space="preserve"> access to </w:t>
      </w:r>
      <w:r w:rsidR="007D77E2" w:rsidRPr="00E33946">
        <w:rPr>
          <w:b w:val="0"/>
          <w:lang w:val="en-GB"/>
        </w:rPr>
        <w:t>a Multimedia Laboratory for the Processing of Speech and Text</w:t>
      </w:r>
      <w:r w:rsidR="00492C29">
        <w:rPr>
          <w:b w:val="0"/>
          <w:lang w:val="en-GB"/>
        </w:rPr>
        <w:t xml:space="preserve"> (</w:t>
      </w:r>
      <w:r w:rsidR="004B0EA2">
        <w:rPr>
          <w:b w:val="0"/>
          <w:lang w:val="en-GB"/>
        </w:rPr>
        <w:t>room 723)</w:t>
      </w:r>
      <w:r w:rsidR="007D77E2" w:rsidRPr="00E33946">
        <w:rPr>
          <w:b w:val="0"/>
          <w:lang w:val="en-GB"/>
        </w:rPr>
        <w:t xml:space="preserve"> and a Centre for Self-Access Learning and Material Development</w:t>
      </w:r>
      <w:r w:rsidR="004B0EA2">
        <w:rPr>
          <w:b w:val="0"/>
          <w:lang w:val="en-GB"/>
        </w:rPr>
        <w:t xml:space="preserve"> (room 905)</w:t>
      </w:r>
      <w:r w:rsidR="007D77E2" w:rsidRPr="00E33946">
        <w:rPr>
          <w:b w:val="0"/>
          <w:lang w:val="en-GB"/>
        </w:rPr>
        <w:t xml:space="preserve">. </w:t>
      </w:r>
      <w:r w:rsidR="004B0EA2" w:rsidRPr="004B0EA2">
        <w:rPr>
          <w:b w:val="0"/>
          <w:lang w:val="en-GB"/>
        </w:rPr>
        <w:t xml:space="preserve">All MA students may </w:t>
      </w:r>
      <w:r w:rsidR="004B0EA2">
        <w:rPr>
          <w:b w:val="0"/>
          <w:lang w:val="en-GB"/>
        </w:rPr>
        <w:t>have access to</w:t>
      </w:r>
      <w:r w:rsidR="004B0EA2" w:rsidRPr="004B0EA2">
        <w:rPr>
          <w:b w:val="0"/>
          <w:lang w:val="en-GB"/>
        </w:rPr>
        <w:t xml:space="preserve"> the computers</w:t>
      </w:r>
      <w:r w:rsidR="004B0EA2">
        <w:rPr>
          <w:b w:val="0"/>
          <w:lang w:val="en-GB"/>
        </w:rPr>
        <w:t xml:space="preserve"> and the internet</w:t>
      </w:r>
      <w:r w:rsidR="004B0EA2" w:rsidRPr="004B0EA2">
        <w:rPr>
          <w:b w:val="0"/>
          <w:lang w:val="en-GB"/>
        </w:rPr>
        <w:t xml:space="preserve"> in </w:t>
      </w:r>
      <w:r w:rsidR="004B0EA2">
        <w:rPr>
          <w:b w:val="0"/>
          <w:lang w:val="en-GB"/>
        </w:rPr>
        <w:t>these areas.</w:t>
      </w:r>
    </w:p>
    <w:p w14:paraId="4265A73B" w14:textId="77777777" w:rsidR="00C40263" w:rsidRPr="00E33946" w:rsidRDefault="00C40263" w:rsidP="00225E7F">
      <w:pPr>
        <w:pStyle w:val="NoSpacing"/>
        <w:ind w:left="284" w:right="0"/>
        <w:rPr>
          <w:lang w:val="en-GB"/>
        </w:rPr>
      </w:pPr>
    </w:p>
    <w:p w14:paraId="3B96B342" w14:textId="3D19508B" w:rsidR="00C40263" w:rsidRPr="00E33946" w:rsidRDefault="00C40263" w:rsidP="00225E7F">
      <w:pPr>
        <w:pStyle w:val="NoSpacing"/>
        <w:ind w:left="284" w:right="0"/>
        <w:rPr>
          <w:lang w:val="en-GB"/>
        </w:rPr>
      </w:pPr>
      <w:r w:rsidRPr="00E33946">
        <w:rPr>
          <w:lang w:val="en-GB"/>
        </w:rPr>
        <w:t>Electronic Class (e-class)</w:t>
      </w:r>
    </w:p>
    <w:p w14:paraId="1F67BD8D" w14:textId="0F33C1B6" w:rsidR="00C40263" w:rsidRPr="00E33946" w:rsidRDefault="001671F5" w:rsidP="00225E7F">
      <w:pPr>
        <w:pStyle w:val="NoSpacing"/>
        <w:ind w:left="284" w:right="0"/>
        <w:rPr>
          <w:b w:val="0"/>
          <w:lang w:val="en-GB"/>
        </w:rPr>
      </w:pPr>
      <w:r w:rsidRPr="00E33946">
        <w:rPr>
          <w:b w:val="0"/>
          <w:lang w:val="en-GB"/>
        </w:rPr>
        <w:t xml:space="preserve">Students enrolled in the MA </w:t>
      </w:r>
      <w:r w:rsidR="003A5AC2" w:rsidRPr="00E33946">
        <w:rPr>
          <w:b w:val="0"/>
          <w:lang w:val="en-GB"/>
        </w:rPr>
        <w:t>programme</w:t>
      </w:r>
      <w:r w:rsidRPr="00E33946">
        <w:rPr>
          <w:b w:val="0"/>
          <w:lang w:val="en-GB"/>
        </w:rPr>
        <w:t xml:space="preserve"> have access to the e-class platform where instructors upload material related to their </w:t>
      </w:r>
      <w:r w:rsidR="002D7737" w:rsidRPr="00E33946">
        <w:rPr>
          <w:b w:val="0"/>
          <w:lang w:val="en-GB"/>
        </w:rPr>
        <w:t xml:space="preserve">individual </w:t>
      </w:r>
      <w:r w:rsidRPr="00E33946">
        <w:rPr>
          <w:b w:val="0"/>
          <w:lang w:val="en-GB"/>
        </w:rPr>
        <w:t>courses.</w:t>
      </w:r>
    </w:p>
    <w:p w14:paraId="69DF8424" w14:textId="77777777" w:rsidR="001671F5" w:rsidRPr="00E33946" w:rsidRDefault="001671F5" w:rsidP="00225E7F">
      <w:pPr>
        <w:pStyle w:val="NoSpacing"/>
        <w:ind w:left="284" w:right="0"/>
        <w:rPr>
          <w:lang w:val="en-GB"/>
        </w:rPr>
      </w:pPr>
    </w:p>
    <w:p w14:paraId="3EDD4294" w14:textId="77777777" w:rsidR="001E5FB1" w:rsidRPr="00E33946" w:rsidRDefault="001E5FB1" w:rsidP="00225E7F">
      <w:pPr>
        <w:pStyle w:val="NoSpacing"/>
        <w:ind w:left="284" w:right="0"/>
        <w:rPr>
          <w:lang w:val="en-GB"/>
        </w:rPr>
      </w:pPr>
      <w:r w:rsidRPr="00E33946">
        <w:rPr>
          <w:lang w:val="en-GB"/>
        </w:rPr>
        <w:t>E-mail address</w:t>
      </w:r>
    </w:p>
    <w:p w14:paraId="494FF803" w14:textId="3BE3F791" w:rsidR="001E5FB1" w:rsidRPr="00E33946" w:rsidRDefault="001E5FB1" w:rsidP="00225E7F">
      <w:pPr>
        <w:spacing w:line="240" w:lineRule="auto"/>
        <w:ind w:left="284"/>
        <w:jc w:val="both"/>
        <w:rPr>
          <w:lang w:val="en-GB"/>
        </w:rPr>
      </w:pPr>
      <w:r w:rsidRPr="00E33946">
        <w:rPr>
          <w:lang w:val="en-GB"/>
        </w:rPr>
        <w:t xml:space="preserve">All postgraduate students are </w:t>
      </w:r>
      <w:r w:rsidR="00AE1311" w:rsidRPr="00E33946">
        <w:rPr>
          <w:lang w:val="en-GB"/>
        </w:rPr>
        <w:t>provided with</w:t>
      </w:r>
      <w:r w:rsidRPr="00E33946">
        <w:rPr>
          <w:lang w:val="en-GB"/>
        </w:rPr>
        <w:t xml:space="preserve"> an e-mail address from the</w:t>
      </w:r>
      <w:r w:rsidR="00235C72" w:rsidRPr="00E33946">
        <w:rPr>
          <w:lang w:val="en-GB"/>
        </w:rPr>
        <w:t xml:space="preserve"> National and </w:t>
      </w:r>
      <w:proofErr w:type="spellStart"/>
      <w:r w:rsidR="00235C72" w:rsidRPr="00E33946">
        <w:rPr>
          <w:lang w:val="en-GB"/>
        </w:rPr>
        <w:t>Kapodistrian</w:t>
      </w:r>
      <w:proofErr w:type="spellEnd"/>
      <w:r w:rsidR="00235C72" w:rsidRPr="00E33946">
        <w:rPr>
          <w:lang w:val="en-GB"/>
        </w:rPr>
        <w:t xml:space="preserve"> University of Athens</w:t>
      </w:r>
      <w:r w:rsidRPr="00E33946">
        <w:rPr>
          <w:lang w:val="en-GB"/>
        </w:rPr>
        <w:t xml:space="preserve"> Computer Centre. To </w:t>
      </w:r>
      <w:r w:rsidR="00AC752C" w:rsidRPr="00E33946">
        <w:rPr>
          <w:lang w:val="en-GB"/>
        </w:rPr>
        <w:t>apply for</w:t>
      </w:r>
      <w:r w:rsidRPr="00E33946">
        <w:rPr>
          <w:lang w:val="en-GB"/>
        </w:rPr>
        <w:t xml:space="preserve"> one, students </w:t>
      </w:r>
      <w:r w:rsidR="00AE1311" w:rsidRPr="00E33946">
        <w:rPr>
          <w:lang w:val="en-GB"/>
        </w:rPr>
        <w:t>should</w:t>
      </w:r>
      <w:r w:rsidR="0062212F" w:rsidRPr="00E33946">
        <w:rPr>
          <w:lang w:val="en-GB"/>
        </w:rPr>
        <w:t xml:space="preserve"> first</w:t>
      </w:r>
      <w:r w:rsidRPr="00E33946">
        <w:rPr>
          <w:lang w:val="en-GB"/>
        </w:rPr>
        <w:t xml:space="preserve"> visit the Department</w:t>
      </w:r>
      <w:r w:rsidR="00AC752C" w:rsidRPr="00E33946">
        <w:rPr>
          <w:lang w:val="en-GB"/>
        </w:rPr>
        <w:t xml:space="preserve"> Secretariat</w:t>
      </w:r>
      <w:r w:rsidRPr="00E33946">
        <w:rPr>
          <w:lang w:val="en-GB"/>
        </w:rPr>
        <w:t xml:space="preserve"> (Room 411). </w:t>
      </w:r>
    </w:p>
    <w:p w14:paraId="1BEA7989" w14:textId="77777777" w:rsidR="001E5FB1" w:rsidRPr="00E33946" w:rsidRDefault="001E5FB1" w:rsidP="00225E7F">
      <w:pPr>
        <w:pStyle w:val="NoSpacing"/>
        <w:ind w:left="284" w:right="0"/>
        <w:rPr>
          <w:lang w:val="en-GB"/>
        </w:rPr>
      </w:pPr>
      <w:r w:rsidRPr="00E33946">
        <w:rPr>
          <w:lang w:val="en-GB"/>
        </w:rPr>
        <w:t>Conferences and workshops</w:t>
      </w:r>
    </w:p>
    <w:p w14:paraId="369741AD" w14:textId="339D4D7E" w:rsidR="00ED1BDB" w:rsidRPr="00904F5E" w:rsidRDefault="001E5FB1" w:rsidP="00225E7F">
      <w:pPr>
        <w:spacing w:line="240" w:lineRule="auto"/>
        <w:ind w:left="284"/>
        <w:jc w:val="both"/>
        <w:rPr>
          <w:lang w:val="en-GB"/>
        </w:rPr>
      </w:pPr>
      <w:r w:rsidRPr="00E33946">
        <w:rPr>
          <w:lang w:val="en-GB"/>
        </w:rPr>
        <w:t xml:space="preserve">The Department organizes various events such as international conferences, </w:t>
      </w:r>
      <w:r w:rsidR="004B0E63" w:rsidRPr="00E33946">
        <w:rPr>
          <w:lang w:val="en-GB"/>
        </w:rPr>
        <w:t>symposia</w:t>
      </w:r>
      <w:r w:rsidRPr="00E33946">
        <w:rPr>
          <w:lang w:val="en-GB"/>
        </w:rPr>
        <w:t xml:space="preserve">, </w:t>
      </w:r>
      <w:r w:rsidR="00960866">
        <w:rPr>
          <w:lang w:val="en-GB"/>
        </w:rPr>
        <w:t xml:space="preserve">and </w:t>
      </w:r>
      <w:r w:rsidRPr="00E33946">
        <w:rPr>
          <w:lang w:val="en-GB"/>
        </w:rPr>
        <w:t xml:space="preserve">lectures </w:t>
      </w:r>
      <w:r w:rsidR="00E0085F" w:rsidRPr="00E33946">
        <w:rPr>
          <w:lang w:val="en-GB"/>
        </w:rPr>
        <w:t xml:space="preserve">by </w:t>
      </w:r>
      <w:r w:rsidR="00D933AC">
        <w:rPr>
          <w:lang w:val="en-GB"/>
        </w:rPr>
        <w:t>academics specializing</w:t>
      </w:r>
      <w:r w:rsidR="00276F04" w:rsidRPr="00E33946">
        <w:rPr>
          <w:lang w:val="en-GB"/>
        </w:rPr>
        <w:t xml:space="preserve"> in English Studies and related areas</w:t>
      </w:r>
      <w:r w:rsidRPr="00E33946">
        <w:rPr>
          <w:lang w:val="en-GB"/>
        </w:rPr>
        <w:t xml:space="preserve">. MA students are </w:t>
      </w:r>
      <w:r w:rsidR="007207CC" w:rsidRPr="00E33946">
        <w:rPr>
          <w:lang w:val="en-GB"/>
        </w:rPr>
        <w:t xml:space="preserve">encouraged </w:t>
      </w:r>
      <w:r w:rsidRPr="00E33946">
        <w:rPr>
          <w:lang w:val="en-GB"/>
        </w:rPr>
        <w:t xml:space="preserve">to </w:t>
      </w:r>
      <w:r w:rsidR="00D320BC" w:rsidRPr="00E33946">
        <w:rPr>
          <w:lang w:val="en-GB"/>
        </w:rPr>
        <w:t xml:space="preserve">attend and participate </w:t>
      </w:r>
      <w:r w:rsidR="00A62C86" w:rsidRPr="00E33946">
        <w:rPr>
          <w:lang w:val="en-GB"/>
        </w:rPr>
        <w:t>in these events, and</w:t>
      </w:r>
      <w:r w:rsidR="00C40263" w:rsidRPr="00E33946">
        <w:rPr>
          <w:lang w:val="en-GB"/>
        </w:rPr>
        <w:t xml:space="preserve"> to </w:t>
      </w:r>
      <w:r w:rsidRPr="00E33946">
        <w:rPr>
          <w:lang w:val="en-GB"/>
        </w:rPr>
        <w:t xml:space="preserve">keep up with </w:t>
      </w:r>
      <w:r w:rsidR="00E0085F" w:rsidRPr="00E33946">
        <w:rPr>
          <w:lang w:val="en-GB"/>
        </w:rPr>
        <w:t>developments</w:t>
      </w:r>
      <w:r w:rsidRPr="00E33946">
        <w:rPr>
          <w:lang w:val="en-GB"/>
        </w:rPr>
        <w:t xml:space="preserve"> in </w:t>
      </w:r>
      <w:r w:rsidR="001E13DA" w:rsidRPr="00E33946">
        <w:rPr>
          <w:lang w:val="en-GB"/>
        </w:rPr>
        <w:t xml:space="preserve">their field of study in </w:t>
      </w:r>
      <w:r w:rsidRPr="00E33946">
        <w:rPr>
          <w:lang w:val="en-GB"/>
        </w:rPr>
        <w:t>Gre</w:t>
      </w:r>
      <w:r w:rsidR="00E0085F" w:rsidRPr="00E33946">
        <w:rPr>
          <w:lang w:val="en-GB"/>
        </w:rPr>
        <w:t xml:space="preserve">ece </w:t>
      </w:r>
      <w:r w:rsidR="00C41AAC" w:rsidRPr="00E33946">
        <w:rPr>
          <w:lang w:val="en-GB"/>
        </w:rPr>
        <w:t>and</w:t>
      </w:r>
      <w:r w:rsidR="00E0085F" w:rsidRPr="00E33946">
        <w:rPr>
          <w:lang w:val="en-GB"/>
        </w:rPr>
        <w:t xml:space="preserve"> abroad.</w:t>
      </w:r>
    </w:p>
    <w:tbl>
      <w:tblPr>
        <w:tblStyle w:val="1"/>
        <w:tblW w:w="0" w:type="auto"/>
        <w:tblInd w:w="284" w:type="dxa"/>
        <w:tblBorders>
          <w:top w:val="none" w:sz="0" w:space="0" w:color="auto"/>
          <w:bottom w:val="none" w:sz="0" w:space="0" w:color="auto"/>
        </w:tblBorders>
        <w:tblLook w:val="04A0" w:firstRow="1" w:lastRow="0" w:firstColumn="1" w:lastColumn="0" w:noHBand="0" w:noVBand="1"/>
      </w:tblPr>
      <w:tblGrid>
        <w:gridCol w:w="2325"/>
        <w:gridCol w:w="1113"/>
        <w:gridCol w:w="5084"/>
      </w:tblGrid>
      <w:tr w:rsidR="00E0085F" w:rsidRPr="001F773A" w14:paraId="075593A1" w14:textId="77777777" w:rsidTr="00D933AC">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cBorders>
          </w:tcPr>
          <w:p w14:paraId="3CD3D17A" w14:textId="77777777" w:rsidR="00E0085F" w:rsidRPr="00960866" w:rsidRDefault="00E0085F" w:rsidP="00960866">
            <w:pPr>
              <w:rPr>
                <w:lang w:val="en-GB"/>
              </w:rPr>
            </w:pPr>
            <w:r w:rsidRPr="00960866">
              <w:rPr>
                <w:lang w:val="en-GB"/>
              </w:rPr>
              <w:t>Scholarships</w:t>
            </w:r>
          </w:p>
        </w:tc>
        <w:tc>
          <w:tcPr>
            <w:tcW w:w="1113" w:type="dxa"/>
            <w:tcBorders>
              <w:top w:val="none" w:sz="0" w:space="0" w:color="auto"/>
              <w:left w:val="none" w:sz="0" w:space="0" w:color="auto"/>
              <w:bottom w:val="none" w:sz="0" w:space="0" w:color="auto"/>
              <w:right w:val="none" w:sz="0" w:space="0" w:color="auto"/>
            </w:tcBorders>
          </w:tcPr>
          <w:p w14:paraId="25180C9D" w14:textId="77777777" w:rsidR="000D1616" w:rsidRPr="00E33946" w:rsidRDefault="000D1616" w:rsidP="00960866">
            <w:pPr>
              <w:ind w:left="284"/>
              <w:jc w:val="center"/>
              <w:cnfStyle w:val="100000000000" w:firstRow="1" w:lastRow="0" w:firstColumn="0" w:lastColumn="0" w:oddVBand="0" w:evenVBand="0" w:oddHBand="0" w:evenHBand="0" w:firstRowFirstColumn="0" w:firstRowLastColumn="0" w:lastRowFirstColumn="0" w:lastRowLastColumn="0"/>
              <w:rPr>
                <w:b w:val="0"/>
                <w:sz w:val="24"/>
                <w:lang w:val="en-GB"/>
              </w:rPr>
            </w:pPr>
          </w:p>
          <w:p w14:paraId="26A8ADF7" w14:textId="06B4206D" w:rsidR="00E0085F" w:rsidRPr="00E33946" w:rsidRDefault="00E0085F" w:rsidP="00960866">
            <w:pPr>
              <w:ind w:left="284"/>
              <w:jc w:val="center"/>
              <w:cnfStyle w:val="100000000000" w:firstRow="1" w:lastRow="0" w:firstColumn="0" w:lastColumn="0" w:oddVBand="0" w:evenVBand="0" w:oddHBand="0" w:evenHBand="0" w:firstRowFirstColumn="0" w:firstRowLastColumn="0" w:lastRowFirstColumn="0" w:lastRowLastColumn="0"/>
              <w:rPr>
                <w:b w:val="0"/>
                <w:sz w:val="24"/>
                <w:lang w:val="en-GB"/>
              </w:rPr>
            </w:pPr>
          </w:p>
        </w:tc>
        <w:tc>
          <w:tcPr>
            <w:tcW w:w="5084" w:type="dxa"/>
            <w:tcBorders>
              <w:top w:val="none" w:sz="0" w:space="0" w:color="auto"/>
              <w:left w:val="none" w:sz="0" w:space="0" w:color="auto"/>
              <w:bottom w:val="none" w:sz="0" w:space="0" w:color="auto"/>
              <w:right w:val="none" w:sz="0" w:space="0" w:color="auto"/>
            </w:tcBorders>
          </w:tcPr>
          <w:p w14:paraId="5625E881" w14:textId="77777777" w:rsidR="00E0085F" w:rsidRPr="00E33946" w:rsidRDefault="00E0085F" w:rsidP="00960866">
            <w:pPr>
              <w:pStyle w:val="NoSpacing"/>
              <w:ind w:left="-36" w:right="0"/>
              <w:cnfStyle w:val="100000000000" w:firstRow="1" w:lastRow="0" w:firstColumn="0" w:lastColumn="0" w:oddVBand="0" w:evenVBand="0" w:oddHBand="0" w:evenHBand="0" w:firstRowFirstColumn="0" w:firstRowLastColumn="0" w:lastRowFirstColumn="0" w:lastRowLastColumn="0"/>
              <w:rPr>
                <w:lang w:val="en-GB"/>
              </w:rPr>
            </w:pPr>
            <w:r w:rsidRPr="00E33946">
              <w:rPr>
                <w:lang w:val="en-GB"/>
              </w:rPr>
              <w:t>Please</w:t>
            </w:r>
            <w:r w:rsidR="0017379F" w:rsidRPr="00E33946">
              <w:rPr>
                <w:lang w:val="en-GB"/>
              </w:rPr>
              <w:t xml:space="preserve"> visit</w:t>
            </w:r>
            <w:r w:rsidRPr="00E33946">
              <w:rPr>
                <w:lang w:val="en-GB"/>
              </w:rPr>
              <w:t xml:space="preserve"> </w:t>
            </w:r>
            <w:hyperlink r:id="rId15" w:history="1">
              <w:r w:rsidRPr="00E33946">
                <w:rPr>
                  <w:rStyle w:val="Hyperlink"/>
                  <w:color w:val="auto"/>
                  <w:u w:val="none"/>
                  <w:lang w:val="en-GB"/>
                </w:rPr>
                <w:t>www.enl.uoa.gr/ypotrofies.html</w:t>
              </w:r>
            </w:hyperlink>
            <w:r w:rsidRPr="00E33946">
              <w:rPr>
                <w:color w:val="auto"/>
                <w:lang w:val="en-GB"/>
              </w:rPr>
              <w:t xml:space="preserve"> </w:t>
            </w:r>
            <w:r w:rsidRPr="00E33946">
              <w:rPr>
                <w:color w:val="000000"/>
                <w:lang w:val="en-GB"/>
              </w:rPr>
              <w:t xml:space="preserve">for more information on available </w:t>
            </w:r>
            <w:r w:rsidR="00235C72" w:rsidRPr="00E33946">
              <w:rPr>
                <w:color w:val="000000"/>
                <w:lang w:val="en-GB"/>
              </w:rPr>
              <w:t>scholarships</w:t>
            </w:r>
          </w:p>
        </w:tc>
      </w:tr>
      <w:tr w:rsidR="00E0085F" w:rsidRPr="001F773A" w14:paraId="1264DDA5" w14:textId="77777777" w:rsidTr="0096086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right w:val="none" w:sz="0" w:space="0" w:color="auto"/>
            </w:tcBorders>
            <w:shd w:val="clear" w:color="auto" w:fill="auto"/>
          </w:tcPr>
          <w:p w14:paraId="0B094E00" w14:textId="77777777" w:rsidR="00E0085F" w:rsidRPr="00E33946" w:rsidRDefault="00E0085F" w:rsidP="00960866">
            <w:pPr>
              <w:rPr>
                <w:b w:val="0"/>
                <w:lang w:val="en-GB"/>
              </w:rPr>
            </w:pPr>
            <w:r w:rsidRPr="00E33946">
              <w:rPr>
                <w:lang w:val="en-GB"/>
              </w:rPr>
              <w:t>Student ID card</w:t>
            </w:r>
          </w:p>
        </w:tc>
        <w:tc>
          <w:tcPr>
            <w:tcW w:w="1113" w:type="dxa"/>
            <w:tcBorders>
              <w:left w:val="none" w:sz="0" w:space="0" w:color="auto"/>
              <w:right w:val="none" w:sz="0" w:space="0" w:color="auto"/>
            </w:tcBorders>
            <w:shd w:val="clear" w:color="auto" w:fill="auto"/>
          </w:tcPr>
          <w:p w14:paraId="7F021B74" w14:textId="77777777" w:rsidR="000D1616" w:rsidRPr="00E33946" w:rsidRDefault="000D1616" w:rsidP="00960866">
            <w:pPr>
              <w:ind w:left="284"/>
              <w:jc w:val="center"/>
              <w:cnfStyle w:val="000000100000" w:firstRow="0" w:lastRow="0" w:firstColumn="0" w:lastColumn="0" w:oddVBand="0" w:evenVBand="0" w:oddHBand="1" w:evenHBand="0" w:firstRowFirstColumn="0" w:firstRowLastColumn="0" w:lastRowFirstColumn="0" w:lastRowLastColumn="0"/>
              <w:rPr>
                <w:lang w:val="en-GB"/>
              </w:rPr>
            </w:pPr>
          </w:p>
          <w:p w14:paraId="0EE43FF5" w14:textId="474CA88C" w:rsidR="00E0085F" w:rsidRPr="00E33946" w:rsidRDefault="00E0085F" w:rsidP="00960866">
            <w:pPr>
              <w:ind w:left="284"/>
              <w:jc w:val="center"/>
              <w:cnfStyle w:val="000000100000" w:firstRow="0" w:lastRow="0" w:firstColumn="0" w:lastColumn="0" w:oddVBand="0" w:evenVBand="0" w:oddHBand="1" w:evenHBand="0" w:firstRowFirstColumn="0" w:firstRowLastColumn="0" w:lastRowFirstColumn="0" w:lastRowLastColumn="0"/>
              <w:rPr>
                <w:lang w:val="en-GB"/>
              </w:rPr>
            </w:pPr>
          </w:p>
        </w:tc>
        <w:tc>
          <w:tcPr>
            <w:tcW w:w="5084" w:type="dxa"/>
            <w:tcBorders>
              <w:left w:val="none" w:sz="0" w:space="0" w:color="auto"/>
              <w:right w:val="none" w:sz="0" w:space="0" w:color="auto"/>
            </w:tcBorders>
            <w:shd w:val="clear" w:color="auto" w:fill="auto"/>
          </w:tcPr>
          <w:p w14:paraId="07BDAB64" w14:textId="0C599564" w:rsidR="00E0085F" w:rsidRPr="00E33946" w:rsidRDefault="00567294" w:rsidP="00F50FC0">
            <w:pPr>
              <w:ind w:left="-36"/>
              <w:cnfStyle w:val="000000100000" w:firstRow="0" w:lastRow="0" w:firstColumn="0" w:lastColumn="0" w:oddVBand="0" w:evenVBand="0" w:oddHBand="1" w:evenHBand="0" w:firstRowFirstColumn="0" w:firstRowLastColumn="0" w:lastRowFirstColumn="0" w:lastRowLastColumn="0"/>
              <w:rPr>
                <w:lang w:val="en-GB"/>
              </w:rPr>
            </w:pPr>
            <w:r w:rsidRPr="00E33946">
              <w:rPr>
                <w:lang w:val="en-GB"/>
              </w:rPr>
              <w:t>Provided as a standard procedure</w:t>
            </w:r>
          </w:p>
        </w:tc>
      </w:tr>
      <w:tr w:rsidR="00E0085F" w:rsidRPr="001F773A" w14:paraId="6B267514" w14:textId="77777777" w:rsidTr="00960866">
        <w:trPr>
          <w:trHeight w:val="709"/>
        </w:trPr>
        <w:tc>
          <w:tcPr>
            <w:cnfStyle w:val="001000000000" w:firstRow="0" w:lastRow="0" w:firstColumn="1" w:lastColumn="0" w:oddVBand="0" w:evenVBand="0" w:oddHBand="0" w:evenHBand="0" w:firstRowFirstColumn="0" w:firstRowLastColumn="0" w:lastRowFirstColumn="0" w:lastRowLastColumn="0"/>
            <w:tcW w:w="2325" w:type="dxa"/>
            <w:shd w:val="clear" w:color="auto" w:fill="auto"/>
          </w:tcPr>
          <w:p w14:paraId="4297ACE7" w14:textId="77777777" w:rsidR="00265DAE" w:rsidRPr="00E33946" w:rsidRDefault="00265DAE" w:rsidP="00960866">
            <w:pPr>
              <w:ind w:left="284"/>
              <w:rPr>
                <w:lang w:val="en-GB"/>
              </w:rPr>
            </w:pPr>
          </w:p>
          <w:p w14:paraId="4FD0E8F7" w14:textId="77777777" w:rsidR="00E0085F" w:rsidRPr="00E33946" w:rsidRDefault="00E0085F" w:rsidP="00960866">
            <w:pPr>
              <w:rPr>
                <w:b w:val="0"/>
                <w:lang w:val="en-GB"/>
              </w:rPr>
            </w:pPr>
            <w:r w:rsidRPr="00E33946">
              <w:rPr>
                <w:lang w:val="en-GB"/>
              </w:rPr>
              <w:t xml:space="preserve">Student discount on </w:t>
            </w:r>
            <w:r w:rsidR="00567294" w:rsidRPr="00E33946">
              <w:rPr>
                <w:lang w:val="en-GB"/>
              </w:rPr>
              <w:t>fares</w:t>
            </w:r>
          </w:p>
        </w:tc>
        <w:tc>
          <w:tcPr>
            <w:tcW w:w="1113" w:type="dxa"/>
            <w:shd w:val="clear" w:color="auto" w:fill="auto"/>
          </w:tcPr>
          <w:p w14:paraId="1C863DC6" w14:textId="77777777" w:rsidR="00265DAE" w:rsidRPr="00E33946" w:rsidRDefault="00265DAE" w:rsidP="00960866">
            <w:pPr>
              <w:ind w:left="284"/>
              <w:jc w:val="center"/>
              <w:cnfStyle w:val="000000000000" w:firstRow="0" w:lastRow="0" w:firstColumn="0" w:lastColumn="0" w:oddVBand="0" w:evenVBand="0" w:oddHBand="0" w:evenHBand="0" w:firstRowFirstColumn="0" w:firstRowLastColumn="0" w:lastRowFirstColumn="0" w:lastRowLastColumn="0"/>
              <w:rPr>
                <w:lang w:val="en-GB"/>
              </w:rPr>
            </w:pPr>
          </w:p>
          <w:p w14:paraId="64FC99F0" w14:textId="62EAF07A" w:rsidR="00E0085F" w:rsidRPr="00E33946" w:rsidRDefault="00E0085F" w:rsidP="00960866">
            <w:pPr>
              <w:ind w:left="284"/>
              <w:jc w:val="center"/>
              <w:cnfStyle w:val="000000000000" w:firstRow="0" w:lastRow="0" w:firstColumn="0" w:lastColumn="0" w:oddVBand="0" w:evenVBand="0" w:oddHBand="0" w:evenHBand="0" w:firstRowFirstColumn="0" w:firstRowLastColumn="0" w:lastRowFirstColumn="0" w:lastRowLastColumn="0"/>
              <w:rPr>
                <w:lang w:val="en-GB"/>
              </w:rPr>
            </w:pPr>
          </w:p>
        </w:tc>
        <w:tc>
          <w:tcPr>
            <w:tcW w:w="5084" w:type="dxa"/>
            <w:shd w:val="clear" w:color="auto" w:fill="auto"/>
          </w:tcPr>
          <w:p w14:paraId="49AA7131" w14:textId="77777777" w:rsidR="00265DAE" w:rsidRPr="00E33946" w:rsidRDefault="00265DAE" w:rsidP="00960866">
            <w:pPr>
              <w:ind w:left="-36"/>
              <w:cnfStyle w:val="000000000000" w:firstRow="0" w:lastRow="0" w:firstColumn="0" w:lastColumn="0" w:oddVBand="0" w:evenVBand="0" w:oddHBand="0" w:evenHBand="0" w:firstRowFirstColumn="0" w:firstRowLastColumn="0" w:lastRowFirstColumn="0" w:lastRowLastColumn="0"/>
              <w:rPr>
                <w:lang w:val="en-GB"/>
              </w:rPr>
            </w:pPr>
          </w:p>
          <w:p w14:paraId="2AC538F2" w14:textId="5BCC2758" w:rsidR="00E0085F" w:rsidRPr="00E33946" w:rsidRDefault="00D933AC" w:rsidP="00960866">
            <w:pPr>
              <w:ind w:left="-36"/>
              <w:cnfStyle w:val="000000000000" w:firstRow="0" w:lastRow="0" w:firstColumn="0" w:lastColumn="0" w:oddVBand="0" w:evenVBand="0" w:oddHBand="0" w:evenHBand="0" w:firstRowFirstColumn="0" w:firstRowLastColumn="0" w:lastRowFirstColumn="0" w:lastRowLastColumn="0"/>
              <w:rPr>
                <w:lang w:val="en-GB"/>
              </w:rPr>
            </w:pPr>
            <w:r>
              <w:rPr>
                <w:lang w:val="en-GB"/>
              </w:rPr>
              <w:t>Offered</w:t>
            </w:r>
            <w:r w:rsidR="00567294" w:rsidRPr="00E33946">
              <w:rPr>
                <w:lang w:val="en-GB"/>
              </w:rPr>
              <w:t xml:space="preserve"> for the minimum duration </w:t>
            </w:r>
            <w:r w:rsidR="00E0085F" w:rsidRPr="00E33946">
              <w:rPr>
                <w:lang w:val="en-GB"/>
              </w:rPr>
              <w:t>of studies</w:t>
            </w:r>
            <w:r w:rsidR="008F068F" w:rsidRPr="00E33946">
              <w:rPr>
                <w:lang w:val="en-GB"/>
              </w:rPr>
              <w:t>, with a provision for an extra 2</w:t>
            </w:r>
            <w:r w:rsidR="00E0085F" w:rsidRPr="00E33946">
              <w:rPr>
                <w:lang w:val="en-GB"/>
              </w:rPr>
              <w:t xml:space="preserve"> years</w:t>
            </w:r>
          </w:p>
        </w:tc>
      </w:tr>
      <w:tr w:rsidR="00E0085F" w:rsidRPr="001F773A" w14:paraId="5F10DD99" w14:textId="77777777" w:rsidTr="00D93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right w:val="none" w:sz="0" w:space="0" w:color="auto"/>
            </w:tcBorders>
            <w:shd w:val="clear" w:color="auto" w:fill="auto"/>
          </w:tcPr>
          <w:p w14:paraId="3D665FF3" w14:textId="77777777" w:rsidR="00483F90" w:rsidRPr="00E33946" w:rsidRDefault="00483F90" w:rsidP="00960866">
            <w:pPr>
              <w:rPr>
                <w:lang w:val="en-GB"/>
              </w:rPr>
            </w:pPr>
          </w:p>
          <w:p w14:paraId="1B7BC578" w14:textId="39CFAF8C" w:rsidR="00E0085F" w:rsidRPr="00E33946" w:rsidRDefault="00E0085F" w:rsidP="00960866">
            <w:pPr>
              <w:rPr>
                <w:b w:val="0"/>
                <w:lang w:val="en-GB"/>
              </w:rPr>
            </w:pPr>
            <w:r w:rsidRPr="00E33946">
              <w:rPr>
                <w:lang w:val="en-GB"/>
              </w:rPr>
              <w:t xml:space="preserve">Health </w:t>
            </w:r>
            <w:r w:rsidR="00D933AC">
              <w:rPr>
                <w:lang w:val="en-GB"/>
              </w:rPr>
              <w:t>Insurance</w:t>
            </w:r>
          </w:p>
        </w:tc>
        <w:tc>
          <w:tcPr>
            <w:tcW w:w="1113" w:type="dxa"/>
            <w:tcBorders>
              <w:left w:val="none" w:sz="0" w:space="0" w:color="auto"/>
              <w:right w:val="none" w:sz="0" w:space="0" w:color="auto"/>
            </w:tcBorders>
            <w:shd w:val="clear" w:color="auto" w:fill="auto"/>
          </w:tcPr>
          <w:p w14:paraId="76535E6A" w14:textId="77777777" w:rsidR="00483F90" w:rsidRPr="00E33946" w:rsidRDefault="00483F90" w:rsidP="00960866">
            <w:pPr>
              <w:ind w:left="284"/>
              <w:jc w:val="center"/>
              <w:cnfStyle w:val="000000100000" w:firstRow="0" w:lastRow="0" w:firstColumn="0" w:lastColumn="0" w:oddVBand="0" w:evenVBand="0" w:oddHBand="1" w:evenHBand="0" w:firstRowFirstColumn="0" w:firstRowLastColumn="0" w:lastRowFirstColumn="0" w:lastRowLastColumn="0"/>
              <w:rPr>
                <w:lang w:val="en-GB"/>
              </w:rPr>
            </w:pPr>
          </w:p>
          <w:p w14:paraId="7759EFD5" w14:textId="6A186E8E" w:rsidR="00E0085F" w:rsidRPr="00E33946" w:rsidRDefault="00E0085F" w:rsidP="00960866">
            <w:pPr>
              <w:ind w:left="284"/>
              <w:jc w:val="center"/>
              <w:cnfStyle w:val="000000100000" w:firstRow="0" w:lastRow="0" w:firstColumn="0" w:lastColumn="0" w:oddVBand="0" w:evenVBand="0" w:oddHBand="1" w:evenHBand="0" w:firstRowFirstColumn="0" w:firstRowLastColumn="0" w:lastRowFirstColumn="0" w:lastRowLastColumn="0"/>
              <w:rPr>
                <w:lang w:val="en-GB"/>
              </w:rPr>
            </w:pPr>
          </w:p>
        </w:tc>
        <w:tc>
          <w:tcPr>
            <w:tcW w:w="5084" w:type="dxa"/>
            <w:tcBorders>
              <w:left w:val="none" w:sz="0" w:space="0" w:color="auto"/>
              <w:right w:val="none" w:sz="0" w:space="0" w:color="auto"/>
            </w:tcBorders>
            <w:shd w:val="clear" w:color="auto" w:fill="auto"/>
          </w:tcPr>
          <w:p w14:paraId="5052AACD" w14:textId="77777777" w:rsidR="00483F90" w:rsidRPr="00E33946" w:rsidRDefault="00483F90" w:rsidP="00960866">
            <w:pPr>
              <w:ind w:left="-36"/>
              <w:cnfStyle w:val="000000100000" w:firstRow="0" w:lastRow="0" w:firstColumn="0" w:lastColumn="0" w:oddVBand="0" w:evenVBand="0" w:oddHBand="1" w:evenHBand="0" w:firstRowFirstColumn="0" w:firstRowLastColumn="0" w:lastRowFirstColumn="0" w:lastRowLastColumn="0"/>
              <w:rPr>
                <w:lang w:val="en-GB"/>
              </w:rPr>
            </w:pPr>
          </w:p>
          <w:p w14:paraId="0E6F4E05" w14:textId="350C70FE" w:rsidR="00E0085F" w:rsidRPr="00E33946" w:rsidRDefault="00D933AC" w:rsidP="00960866">
            <w:pPr>
              <w:ind w:left="-36"/>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From date of issue of ID card until its expiration </w:t>
            </w:r>
          </w:p>
        </w:tc>
      </w:tr>
      <w:tr w:rsidR="00E0085F" w:rsidRPr="001F773A" w14:paraId="7286E3B7" w14:textId="77777777" w:rsidTr="00D933AC">
        <w:tc>
          <w:tcPr>
            <w:cnfStyle w:val="001000000000" w:firstRow="0" w:lastRow="0" w:firstColumn="1" w:lastColumn="0" w:oddVBand="0" w:evenVBand="0" w:oddHBand="0" w:evenHBand="0" w:firstRowFirstColumn="0" w:firstRowLastColumn="0" w:lastRowFirstColumn="0" w:lastRowLastColumn="0"/>
            <w:tcW w:w="2325" w:type="dxa"/>
            <w:shd w:val="clear" w:color="auto" w:fill="auto"/>
          </w:tcPr>
          <w:p w14:paraId="251210DF" w14:textId="77777777" w:rsidR="00995A3C" w:rsidRPr="00E33946" w:rsidRDefault="00995A3C" w:rsidP="00960866">
            <w:pPr>
              <w:ind w:left="284"/>
              <w:rPr>
                <w:lang w:val="en-GB"/>
              </w:rPr>
            </w:pPr>
          </w:p>
          <w:p w14:paraId="411E1021" w14:textId="0B656538" w:rsidR="00E0085F" w:rsidRPr="00E33946" w:rsidRDefault="00D933AC" w:rsidP="00960866">
            <w:pPr>
              <w:rPr>
                <w:b w:val="0"/>
                <w:lang w:val="en-GB"/>
              </w:rPr>
            </w:pPr>
            <w:r>
              <w:rPr>
                <w:lang w:val="en-GB"/>
              </w:rPr>
              <w:t>M</w:t>
            </w:r>
            <w:r w:rsidR="00E0085F" w:rsidRPr="00E33946">
              <w:rPr>
                <w:lang w:val="en-GB"/>
              </w:rPr>
              <w:t xml:space="preserve">eals </w:t>
            </w:r>
          </w:p>
        </w:tc>
        <w:tc>
          <w:tcPr>
            <w:tcW w:w="1113" w:type="dxa"/>
            <w:shd w:val="clear" w:color="auto" w:fill="auto"/>
          </w:tcPr>
          <w:p w14:paraId="395DA904" w14:textId="77777777" w:rsidR="00995A3C" w:rsidRPr="00E33946" w:rsidRDefault="00995A3C" w:rsidP="00960866">
            <w:pPr>
              <w:ind w:left="284"/>
              <w:jc w:val="center"/>
              <w:cnfStyle w:val="000000000000" w:firstRow="0" w:lastRow="0" w:firstColumn="0" w:lastColumn="0" w:oddVBand="0" w:evenVBand="0" w:oddHBand="0" w:evenHBand="0" w:firstRowFirstColumn="0" w:firstRowLastColumn="0" w:lastRowFirstColumn="0" w:lastRowLastColumn="0"/>
              <w:rPr>
                <w:lang w:val="en-GB"/>
              </w:rPr>
            </w:pPr>
          </w:p>
          <w:p w14:paraId="5929CEED" w14:textId="46562F8D" w:rsidR="00E0085F" w:rsidRPr="00E33946" w:rsidRDefault="00E0085F" w:rsidP="00960866">
            <w:pPr>
              <w:ind w:left="284"/>
              <w:jc w:val="center"/>
              <w:cnfStyle w:val="000000000000" w:firstRow="0" w:lastRow="0" w:firstColumn="0" w:lastColumn="0" w:oddVBand="0" w:evenVBand="0" w:oddHBand="0" w:evenHBand="0" w:firstRowFirstColumn="0" w:firstRowLastColumn="0" w:lastRowFirstColumn="0" w:lastRowLastColumn="0"/>
              <w:rPr>
                <w:lang w:val="en-GB"/>
              </w:rPr>
            </w:pPr>
          </w:p>
        </w:tc>
        <w:tc>
          <w:tcPr>
            <w:tcW w:w="5084" w:type="dxa"/>
            <w:shd w:val="clear" w:color="auto" w:fill="auto"/>
          </w:tcPr>
          <w:p w14:paraId="33F43716" w14:textId="77777777" w:rsidR="00995A3C" w:rsidRPr="00E33946" w:rsidRDefault="00995A3C" w:rsidP="00960866">
            <w:pPr>
              <w:ind w:left="-36"/>
              <w:cnfStyle w:val="000000000000" w:firstRow="0" w:lastRow="0" w:firstColumn="0" w:lastColumn="0" w:oddVBand="0" w:evenVBand="0" w:oddHBand="0" w:evenHBand="0" w:firstRowFirstColumn="0" w:firstRowLastColumn="0" w:lastRowFirstColumn="0" w:lastRowLastColumn="0"/>
              <w:rPr>
                <w:lang w:val="en-GB"/>
              </w:rPr>
            </w:pPr>
          </w:p>
          <w:p w14:paraId="3AF20A6E" w14:textId="3FBFCBAE" w:rsidR="00E0085F" w:rsidRPr="00E33946" w:rsidRDefault="00D933AC" w:rsidP="00960866">
            <w:pPr>
              <w:ind w:left="-36"/>
              <w:cnfStyle w:val="000000000000" w:firstRow="0" w:lastRow="0" w:firstColumn="0" w:lastColumn="0" w:oddVBand="0" w:evenVBand="0" w:oddHBand="0" w:evenHBand="0" w:firstRowFirstColumn="0" w:firstRowLastColumn="0" w:lastRowFirstColumn="0" w:lastRowLastColumn="0"/>
              <w:rPr>
                <w:lang w:val="en-GB"/>
              </w:rPr>
            </w:pPr>
            <w:r>
              <w:rPr>
                <w:lang w:val="en-GB"/>
              </w:rPr>
              <w:t>Available at the School of Philosophy restaurant</w:t>
            </w:r>
          </w:p>
        </w:tc>
      </w:tr>
      <w:tr w:rsidR="00E0085F" w:rsidRPr="001F773A" w14:paraId="1D5E42A5" w14:textId="77777777" w:rsidTr="00D93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right w:val="none" w:sz="0" w:space="0" w:color="auto"/>
            </w:tcBorders>
            <w:shd w:val="clear" w:color="auto" w:fill="auto"/>
          </w:tcPr>
          <w:p w14:paraId="3BDAE7CE" w14:textId="77777777" w:rsidR="00995A3C" w:rsidRPr="00E33946" w:rsidRDefault="00995A3C" w:rsidP="00960866">
            <w:pPr>
              <w:ind w:left="284"/>
              <w:rPr>
                <w:lang w:val="en-GB"/>
              </w:rPr>
            </w:pPr>
          </w:p>
          <w:p w14:paraId="57FB9B48" w14:textId="452FEF92" w:rsidR="00E0085F" w:rsidRPr="00E33946" w:rsidRDefault="00D933AC" w:rsidP="00960866">
            <w:pPr>
              <w:rPr>
                <w:b w:val="0"/>
                <w:lang w:val="en-GB"/>
              </w:rPr>
            </w:pPr>
            <w:r>
              <w:rPr>
                <w:lang w:val="en-GB"/>
              </w:rPr>
              <w:t>T</w:t>
            </w:r>
            <w:r w:rsidR="00E0085F" w:rsidRPr="00E33946">
              <w:rPr>
                <w:lang w:val="en-GB"/>
              </w:rPr>
              <w:t>extbooks</w:t>
            </w:r>
          </w:p>
        </w:tc>
        <w:tc>
          <w:tcPr>
            <w:tcW w:w="1113" w:type="dxa"/>
            <w:tcBorders>
              <w:left w:val="none" w:sz="0" w:space="0" w:color="auto"/>
              <w:right w:val="none" w:sz="0" w:space="0" w:color="auto"/>
            </w:tcBorders>
            <w:shd w:val="clear" w:color="auto" w:fill="auto"/>
          </w:tcPr>
          <w:p w14:paraId="6A810400" w14:textId="77777777" w:rsidR="00995A3C" w:rsidRPr="00E33946" w:rsidRDefault="00995A3C" w:rsidP="00960866">
            <w:pPr>
              <w:ind w:left="284"/>
              <w:jc w:val="center"/>
              <w:cnfStyle w:val="000000100000" w:firstRow="0" w:lastRow="0" w:firstColumn="0" w:lastColumn="0" w:oddVBand="0" w:evenVBand="0" w:oddHBand="1" w:evenHBand="0" w:firstRowFirstColumn="0" w:firstRowLastColumn="0" w:lastRowFirstColumn="0" w:lastRowLastColumn="0"/>
              <w:rPr>
                <w:lang w:val="en-GB"/>
              </w:rPr>
            </w:pPr>
          </w:p>
          <w:p w14:paraId="728374F3" w14:textId="736B18A0" w:rsidR="00E0085F" w:rsidRPr="00E33946" w:rsidRDefault="00E0085F" w:rsidP="00960866">
            <w:pPr>
              <w:ind w:left="284"/>
              <w:jc w:val="center"/>
              <w:cnfStyle w:val="000000100000" w:firstRow="0" w:lastRow="0" w:firstColumn="0" w:lastColumn="0" w:oddVBand="0" w:evenVBand="0" w:oddHBand="1" w:evenHBand="0" w:firstRowFirstColumn="0" w:firstRowLastColumn="0" w:lastRowFirstColumn="0" w:lastRowLastColumn="0"/>
              <w:rPr>
                <w:lang w:val="en-GB"/>
              </w:rPr>
            </w:pPr>
          </w:p>
        </w:tc>
        <w:tc>
          <w:tcPr>
            <w:tcW w:w="5084" w:type="dxa"/>
            <w:tcBorders>
              <w:left w:val="none" w:sz="0" w:space="0" w:color="auto"/>
              <w:right w:val="none" w:sz="0" w:space="0" w:color="auto"/>
            </w:tcBorders>
            <w:shd w:val="clear" w:color="auto" w:fill="auto"/>
          </w:tcPr>
          <w:p w14:paraId="382A7F45" w14:textId="77777777" w:rsidR="00995A3C" w:rsidRPr="00E33946" w:rsidRDefault="00995A3C" w:rsidP="00960866">
            <w:pPr>
              <w:ind w:left="-36"/>
              <w:cnfStyle w:val="000000100000" w:firstRow="0" w:lastRow="0" w:firstColumn="0" w:lastColumn="0" w:oddVBand="0" w:evenVBand="0" w:oddHBand="1" w:evenHBand="0" w:firstRowFirstColumn="0" w:firstRowLastColumn="0" w:lastRowFirstColumn="0" w:lastRowLastColumn="0"/>
              <w:rPr>
                <w:lang w:val="en-GB"/>
              </w:rPr>
            </w:pPr>
          </w:p>
          <w:p w14:paraId="5161509C" w14:textId="627C0E72" w:rsidR="00E0085F" w:rsidRPr="00E33946" w:rsidRDefault="00D933AC" w:rsidP="00960866">
            <w:pPr>
              <w:ind w:left="-36"/>
              <w:cnfStyle w:val="000000100000" w:firstRow="0" w:lastRow="0" w:firstColumn="0" w:lastColumn="0" w:oddVBand="0" w:evenVBand="0" w:oddHBand="1" w:evenHBand="0" w:firstRowFirstColumn="0" w:firstRowLastColumn="0" w:lastRowFirstColumn="0" w:lastRowLastColumn="0"/>
              <w:rPr>
                <w:lang w:val="en-GB"/>
              </w:rPr>
            </w:pPr>
            <w:r>
              <w:rPr>
                <w:lang w:val="en-GB"/>
              </w:rPr>
              <w:t>Students must purchase their own textbooks or borrow them from the Library.</w:t>
            </w:r>
          </w:p>
        </w:tc>
      </w:tr>
      <w:tr w:rsidR="00E0085F" w:rsidRPr="001F773A" w14:paraId="52091A6E" w14:textId="77777777" w:rsidTr="00D933AC">
        <w:tc>
          <w:tcPr>
            <w:cnfStyle w:val="001000000000" w:firstRow="0" w:lastRow="0" w:firstColumn="1" w:lastColumn="0" w:oddVBand="0" w:evenVBand="0" w:oddHBand="0" w:evenHBand="0" w:firstRowFirstColumn="0" w:firstRowLastColumn="0" w:lastRowFirstColumn="0" w:lastRowLastColumn="0"/>
            <w:tcW w:w="2325" w:type="dxa"/>
          </w:tcPr>
          <w:p w14:paraId="442F82D7" w14:textId="77777777" w:rsidR="00995A3C" w:rsidRPr="00E33946" w:rsidRDefault="00995A3C" w:rsidP="00960866">
            <w:pPr>
              <w:ind w:left="284"/>
              <w:rPr>
                <w:lang w:val="en-GB"/>
              </w:rPr>
            </w:pPr>
          </w:p>
          <w:p w14:paraId="6DBB5635" w14:textId="2700628C" w:rsidR="00E0085F" w:rsidRPr="00E33946" w:rsidRDefault="00D933AC" w:rsidP="00960866">
            <w:pPr>
              <w:rPr>
                <w:b w:val="0"/>
                <w:lang w:val="en-GB"/>
              </w:rPr>
            </w:pPr>
            <w:r>
              <w:rPr>
                <w:lang w:val="en-GB"/>
              </w:rPr>
              <w:t xml:space="preserve">Student </w:t>
            </w:r>
            <w:r w:rsidR="00751BD8">
              <w:rPr>
                <w:lang w:val="en-GB"/>
              </w:rPr>
              <w:t>Representatives</w:t>
            </w:r>
          </w:p>
        </w:tc>
        <w:tc>
          <w:tcPr>
            <w:tcW w:w="1113" w:type="dxa"/>
          </w:tcPr>
          <w:p w14:paraId="46E722DE" w14:textId="77777777" w:rsidR="00995A3C" w:rsidRPr="00E33946" w:rsidRDefault="00995A3C" w:rsidP="00960866">
            <w:pPr>
              <w:ind w:left="284"/>
              <w:jc w:val="center"/>
              <w:cnfStyle w:val="000000000000" w:firstRow="0" w:lastRow="0" w:firstColumn="0" w:lastColumn="0" w:oddVBand="0" w:evenVBand="0" w:oddHBand="0" w:evenHBand="0" w:firstRowFirstColumn="0" w:firstRowLastColumn="0" w:lastRowFirstColumn="0" w:lastRowLastColumn="0"/>
              <w:rPr>
                <w:lang w:val="en-GB"/>
              </w:rPr>
            </w:pPr>
          </w:p>
          <w:p w14:paraId="2C3182FB" w14:textId="4C43228D" w:rsidR="00E0085F" w:rsidRPr="00E33946" w:rsidRDefault="00E0085F" w:rsidP="00960866">
            <w:pPr>
              <w:ind w:left="284"/>
              <w:jc w:val="center"/>
              <w:cnfStyle w:val="000000000000" w:firstRow="0" w:lastRow="0" w:firstColumn="0" w:lastColumn="0" w:oddVBand="0" w:evenVBand="0" w:oddHBand="0" w:evenHBand="0" w:firstRowFirstColumn="0" w:firstRowLastColumn="0" w:lastRowFirstColumn="0" w:lastRowLastColumn="0"/>
              <w:rPr>
                <w:lang w:val="en-GB"/>
              </w:rPr>
            </w:pPr>
          </w:p>
        </w:tc>
        <w:tc>
          <w:tcPr>
            <w:tcW w:w="5084" w:type="dxa"/>
          </w:tcPr>
          <w:p w14:paraId="027A92FB" w14:textId="77777777" w:rsidR="00995A3C" w:rsidRPr="00E33946" w:rsidRDefault="00995A3C" w:rsidP="00960866">
            <w:pPr>
              <w:ind w:left="-36"/>
              <w:cnfStyle w:val="000000000000" w:firstRow="0" w:lastRow="0" w:firstColumn="0" w:lastColumn="0" w:oddVBand="0" w:evenVBand="0" w:oddHBand="0" w:evenHBand="0" w:firstRowFirstColumn="0" w:firstRowLastColumn="0" w:lastRowFirstColumn="0" w:lastRowLastColumn="0"/>
              <w:rPr>
                <w:lang w:val="en-GB"/>
              </w:rPr>
            </w:pPr>
          </w:p>
          <w:p w14:paraId="336558B6" w14:textId="789B7F32" w:rsidR="00E0085F" w:rsidRPr="00E33946" w:rsidRDefault="00D933AC" w:rsidP="00960866">
            <w:pPr>
              <w:ind w:left="-36"/>
              <w:cnfStyle w:val="000000000000" w:firstRow="0" w:lastRow="0" w:firstColumn="0" w:lastColumn="0" w:oddVBand="0" w:evenVBand="0" w:oddHBand="0" w:evenHBand="0" w:firstRowFirstColumn="0" w:firstRowLastColumn="0" w:lastRowFirstColumn="0" w:lastRowLastColumn="0"/>
              <w:rPr>
                <w:lang w:val="en-GB"/>
              </w:rPr>
            </w:pPr>
            <w:r>
              <w:rPr>
                <w:lang w:val="en-GB"/>
              </w:rPr>
              <w:t>Elected student representatives may attend</w:t>
            </w:r>
            <w:r w:rsidR="00E0085F" w:rsidRPr="00E33946">
              <w:rPr>
                <w:lang w:val="en-GB"/>
              </w:rPr>
              <w:t xml:space="preserve"> </w:t>
            </w:r>
            <w:r>
              <w:rPr>
                <w:lang w:val="en-GB"/>
              </w:rPr>
              <w:t xml:space="preserve">the </w:t>
            </w:r>
            <w:r w:rsidR="00616771">
              <w:rPr>
                <w:lang w:val="en-GB"/>
              </w:rPr>
              <w:t>Department’s</w:t>
            </w:r>
            <w:r w:rsidR="00D57784" w:rsidRPr="00E33946">
              <w:rPr>
                <w:lang w:val="en-GB"/>
              </w:rPr>
              <w:t xml:space="preserve"> </w:t>
            </w:r>
            <w:r w:rsidR="00E0085F" w:rsidRPr="00E33946">
              <w:rPr>
                <w:lang w:val="en-GB"/>
              </w:rPr>
              <w:t>General Assembly</w:t>
            </w:r>
            <w:r>
              <w:rPr>
                <w:lang w:val="en-GB"/>
              </w:rPr>
              <w:t>*</w:t>
            </w:r>
            <w:r w:rsidR="00E0085F" w:rsidRPr="00E33946">
              <w:rPr>
                <w:lang w:val="en-GB"/>
              </w:rPr>
              <w:t xml:space="preserve"> </w:t>
            </w:r>
          </w:p>
        </w:tc>
      </w:tr>
    </w:tbl>
    <w:p w14:paraId="4247D669" w14:textId="77777777" w:rsidR="00D57784" w:rsidRPr="00E33946" w:rsidRDefault="00D57784" w:rsidP="008451A9">
      <w:pPr>
        <w:pStyle w:val="NoSpacing"/>
        <w:ind w:right="0"/>
        <w:rPr>
          <w:lang w:val="en-GB"/>
        </w:rPr>
      </w:pPr>
    </w:p>
    <w:p w14:paraId="58F95BED" w14:textId="4B5422DE" w:rsidR="004960AE" w:rsidRPr="00E33946" w:rsidRDefault="00D933AC" w:rsidP="00960866">
      <w:pPr>
        <w:pStyle w:val="NoSpacing"/>
        <w:ind w:left="284" w:right="0"/>
        <w:rPr>
          <w:b w:val="0"/>
          <w:lang w:val="en-GB"/>
        </w:rPr>
      </w:pPr>
      <w:r>
        <w:rPr>
          <w:b w:val="0"/>
          <w:lang w:val="en-GB"/>
        </w:rPr>
        <w:t>*</w:t>
      </w:r>
      <w:r w:rsidR="00E0085F" w:rsidRPr="00E33946">
        <w:rPr>
          <w:b w:val="0"/>
          <w:lang w:val="en-GB"/>
        </w:rPr>
        <w:t xml:space="preserve">According to </w:t>
      </w:r>
      <w:r w:rsidR="008F068F" w:rsidRPr="00E33946">
        <w:rPr>
          <w:b w:val="0"/>
          <w:lang w:val="en-GB"/>
        </w:rPr>
        <w:t>a</w:t>
      </w:r>
      <w:r w:rsidR="003D3B9C" w:rsidRPr="00E33946">
        <w:rPr>
          <w:b w:val="0"/>
          <w:lang w:val="en-GB"/>
        </w:rPr>
        <w:t xml:space="preserve">rticle 2, </w:t>
      </w:r>
      <w:r w:rsidR="00E0085F" w:rsidRPr="00E33946">
        <w:rPr>
          <w:b w:val="0"/>
          <w:lang w:val="en-GB"/>
        </w:rPr>
        <w:t>Law</w:t>
      </w:r>
      <w:r w:rsidR="005B1D1C" w:rsidRPr="00E33946">
        <w:rPr>
          <w:b w:val="0"/>
          <w:lang w:val="en-GB"/>
        </w:rPr>
        <w:t xml:space="preserve"> #</w:t>
      </w:r>
      <w:r w:rsidR="00E0085F" w:rsidRPr="00E33946">
        <w:rPr>
          <w:b w:val="0"/>
          <w:lang w:val="en-GB"/>
        </w:rPr>
        <w:t xml:space="preserve"> 3685/</w:t>
      </w:r>
      <w:r w:rsidR="005B1D1C" w:rsidRPr="00E33946">
        <w:rPr>
          <w:b w:val="0"/>
          <w:lang w:val="en-GB"/>
        </w:rPr>
        <w:t>20</w:t>
      </w:r>
      <w:r w:rsidR="00E0085F" w:rsidRPr="00E33946">
        <w:rPr>
          <w:b w:val="0"/>
          <w:lang w:val="en-GB"/>
        </w:rPr>
        <w:t xml:space="preserve">08, </w:t>
      </w:r>
      <w:r w:rsidR="00B8179D" w:rsidRPr="00E33946">
        <w:rPr>
          <w:b w:val="0"/>
          <w:lang w:val="en-GB"/>
        </w:rPr>
        <w:t xml:space="preserve">students must elect two </w:t>
      </w:r>
      <w:r w:rsidR="00E0085F" w:rsidRPr="00E33946">
        <w:rPr>
          <w:b w:val="0"/>
          <w:lang w:val="en-GB"/>
        </w:rPr>
        <w:t xml:space="preserve">representatives </w:t>
      </w:r>
      <w:r w:rsidR="00B8179D" w:rsidRPr="00E33946">
        <w:rPr>
          <w:b w:val="0"/>
          <w:lang w:val="en-GB"/>
        </w:rPr>
        <w:t>who will represent them</w:t>
      </w:r>
      <w:r w:rsidR="00830F93" w:rsidRPr="00E33946">
        <w:rPr>
          <w:b w:val="0"/>
          <w:lang w:val="en-GB"/>
        </w:rPr>
        <w:t xml:space="preserve"> within the Department</w:t>
      </w:r>
      <w:r w:rsidR="00E0085F" w:rsidRPr="00E33946">
        <w:rPr>
          <w:b w:val="0"/>
          <w:lang w:val="en-GB"/>
        </w:rPr>
        <w:t xml:space="preserve">. </w:t>
      </w:r>
    </w:p>
    <w:p w14:paraId="71486E82" w14:textId="77777777" w:rsidR="000E126D" w:rsidRPr="00E33946" w:rsidRDefault="000E126D" w:rsidP="008451A9">
      <w:pPr>
        <w:pStyle w:val="NoSpacing"/>
        <w:ind w:right="0"/>
        <w:rPr>
          <w:lang w:val="en-GB"/>
        </w:rPr>
      </w:pPr>
    </w:p>
    <w:p w14:paraId="1413BB9C" w14:textId="1F92C63D" w:rsidR="00225E7F" w:rsidRPr="009D2C68" w:rsidRDefault="00225E7F" w:rsidP="001E45D8">
      <w:pPr>
        <w:pStyle w:val="NoSpacing"/>
        <w:shd w:val="clear" w:color="auto" w:fill="FFE25D"/>
        <w:tabs>
          <w:tab w:val="left" w:pos="4940"/>
          <w:tab w:val="left" w:pos="6748"/>
          <w:tab w:val="left" w:pos="9356"/>
        </w:tabs>
        <w:spacing w:after="120"/>
        <w:ind w:left="284" w:right="4"/>
        <w:rPr>
          <w:rFonts w:eastAsia="Times New Roman" w:cstheme="minorHAnsi"/>
          <w:b w:val="0"/>
          <w:sz w:val="24"/>
          <w:szCs w:val="24"/>
          <w:lang w:val="en-GB"/>
        </w:rPr>
      </w:pPr>
      <w:r w:rsidRPr="009D2C68">
        <w:rPr>
          <w:rFonts w:eastAsia="Times New Roman" w:cstheme="minorHAnsi"/>
          <w:sz w:val="24"/>
          <w:szCs w:val="24"/>
          <w:lang w:val="en-GB"/>
        </w:rPr>
        <w:t>5. Admission to the MA Programme</w:t>
      </w:r>
      <w:r w:rsidR="001E45D8" w:rsidRPr="009D2C68">
        <w:rPr>
          <w:rFonts w:eastAsia="Times New Roman" w:cstheme="minorHAnsi"/>
          <w:sz w:val="24"/>
          <w:szCs w:val="24"/>
          <w:lang w:val="en-GB"/>
        </w:rPr>
        <w:tab/>
      </w:r>
      <w:r w:rsidR="001E45D8" w:rsidRPr="009D2C68">
        <w:rPr>
          <w:rFonts w:eastAsia="Times New Roman" w:cstheme="minorHAnsi"/>
          <w:sz w:val="24"/>
          <w:szCs w:val="24"/>
          <w:lang w:val="en-GB"/>
        </w:rPr>
        <w:tab/>
      </w:r>
    </w:p>
    <w:p w14:paraId="42F5F517" w14:textId="101845AF" w:rsidR="00D57784" w:rsidRPr="00E33946" w:rsidRDefault="00D57784" w:rsidP="008451A9">
      <w:pPr>
        <w:spacing w:line="240" w:lineRule="auto"/>
        <w:ind w:left="284"/>
        <w:jc w:val="both"/>
        <w:rPr>
          <w:rFonts w:cstheme="minorHAnsi"/>
          <w:lang w:val="en-GB"/>
        </w:rPr>
      </w:pPr>
      <w:r w:rsidRPr="00E33946">
        <w:rPr>
          <w:rFonts w:cstheme="minorHAnsi"/>
          <w:lang w:val="en-GB"/>
        </w:rPr>
        <w:lastRenderedPageBreak/>
        <w:t xml:space="preserve">Student </w:t>
      </w:r>
      <w:r w:rsidR="00512F2D" w:rsidRPr="00E33946">
        <w:rPr>
          <w:rFonts w:cstheme="minorHAnsi"/>
          <w:lang w:val="en-GB"/>
        </w:rPr>
        <w:t xml:space="preserve">admission </w:t>
      </w:r>
      <w:r w:rsidRPr="00E33946">
        <w:rPr>
          <w:rFonts w:cstheme="minorHAnsi"/>
          <w:lang w:val="en-GB"/>
        </w:rPr>
        <w:t xml:space="preserve">is based on Law </w:t>
      </w:r>
      <w:r w:rsidR="005B1D1C" w:rsidRPr="00E33946">
        <w:rPr>
          <w:rFonts w:cstheme="minorHAnsi"/>
          <w:lang w:val="en-GB"/>
        </w:rPr>
        <w:t xml:space="preserve"># </w:t>
      </w:r>
      <w:r w:rsidR="00E3468D" w:rsidRPr="00E33946">
        <w:rPr>
          <w:rFonts w:cstheme="minorHAnsi"/>
          <w:lang w:val="en-GB"/>
        </w:rPr>
        <w:t xml:space="preserve">4485/2017 and on </w:t>
      </w:r>
      <w:r w:rsidR="00BC017F" w:rsidRPr="00E33946">
        <w:rPr>
          <w:rFonts w:cstheme="minorHAnsi"/>
          <w:lang w:val="en-GB"/>
        </w:rPr>
        <w:t xml:space="preserve">the </w:t>
      </w:r>
      <w:r w:rsidR="00E3468D" w:rsidRPr="00E33946">
        <w:rPr>
          <w:rFonts w:cstheme="minorHAnsi"/>
          <w:lang w:val="en-GB"/>
        </w:rPr>
        <w:t>current P</w:t>
      </w:r>
      <w:r w:rsidRPr="00E33946">
        <w:rPr>
          <w:rFonts w:cstheme="minorHAnsi"/>
          <w:lang w:val="en-GB"/>
        </w:rPr>
        <w:t xml:space="preserve">ostgraduate </w:t>
      </w:r>
      <w:r w:rsidR="00E3468D" w:rsidRPr="00E33946">
        <w:rPr>
          <w:rFonts w:cstheme="minorHAnsi"/>
          <w:lang w:val="en-GB"/>
        </w:rPr>
        <w:t>P</w:t>
      </w:r>
      <w:r w:rsidR="003A5AC2" w:rsidRPr="00E33946">
        <w:rPr>
          <w:rFonts w:cstheme="minorHAnsi"/>
          <w:lang w:val="en-GB"/>
        </w:rPr>
        <w:t>rogramme</w:t>
      </w:r>
      <w:r w:rsidR="00E3468D" w:rsidRPr="00E33946">
        <w:rPr>
          <w:rFonts w:cstheme="minorHAnsi"/>
          <w:lang w:val="en-GB"/>
        </w:rPr>
        <w:t xml:space="preserve"> R</w:t>
      </w:r>
      <w:r w:rsidRPr="00E33946">
        <w:rPr>
          <w:rFonts w:cstheme="minorHAnsi"/>
          <w:lang w:val="en-GB"/>
        </w:rPr>
        <w:t xml:space="preserve">egulation. </w:t>
      </w:r>
      <w:r w:rsidR="00C05E7F" w:rsidRPr="00E33946">
        <w:rPr>
          <w:rFonts w:cstheme="minorHAnsi"/>
          <w:lang w:val="en-GB"/>
        </w:rPr>
        <w:t xml:space="preserve">The maximum number of students admitted per academic year and per </w:t>
      </w:r>
      <w:r w:rsidR="00F50FC0">
        <w:rPr>
          <w:rFonts w:cstheme="minorHAnsi"/>
          <w:lang w:val="en-GB"/>
        </w:rPr>
        <w:t>area of specialization</w:t>
      </w:r>
      <w:r w:rsidR="00512F2D" w:rsidRPr="00E33946">
        <w:rPr>
          <w:rFonts w:cstheme="minorHAnsi"/>
          <w:lang w:val="en-GB"/>
        </w:rPr>
        <w:t xml:space="preserve"> </w:t>
      </w:r>
      <w:r w:rsidR="00C05E7F" w:rsidRPr="00E33946">
        <w:rPr>
          <w:rFonts w:cstheme="minorHAnsi"/>
          <w:lang w:val="en-GB"/>
        </w:rPr>
        <w:t>is 15.</w:t>
      </w:r>
    </w:p>
    <w:p w14:paraId="70C8506B" w14:textId="77777777" w:rsidR="00D57784" w:rsidRPr="00E33946" w:rsidRDefault="000E126D" w:rsidP="008451A9">
      <w:pPr>
        <w:pStyle w:val="ListParagraph"/>
        <w:numPr>
          <w:ilvl w:val="0"/>
          <w:numId w:val="15"/>
        </w:numPr>
        <w:tabs>
          <w:tab w:val="left" w:pos="284"/>
        </w:tabs>
        <w:spacing w:line="240" w:lineRule="auto"/>
        <w:jc w:val="both"/>
        <w:rPr>
          <w:rFonts w:cstheme="minorHAnsi"/>
          <w:b/>
          <w:lang w:val="en-GB"/>
        </w:rPr>
      </w:pPr>
      <w:r w:rsidRPr="00E33946">
        <w:rPr>
          <w:rFonts w:cstheme="minorHAnsi"/>
          <w:b/>
          <w:lang w:val="en-GB"/>
        </w:rPr>
        <w:t>Call for Applications</w:t>
      </w:r>
      <w:r w:rsidR="00D57784" w:rsidRPr="00E33946">
        <w:rPr>
          <w:rFonts w:cstheme="minorHAnsi"/>
          <w:b/>
          <w:lang w:val="en-GB"/>
        </w:rPr>
        <w:t xml:space="preserve"> – Requirements and necessary supporting documentation</w:t>
      </w:r>
    </w:p>
    <w:p w14:paraId="4FC1FA47" w14:textId="2ED6BEA2" w:rsidR="00D57784" w:rsidRPr="00E33946" w:rsidRDefault="00616771" w:rsidP="00C05E7F">
      <w:pPr>
        <w:spacing w:line="240" w:lineRule="auto"/>
        <w:ind w:left="284"/>
        <w:jc w:val="both"/>
        <w:rPr>
          <w:rFonts w:cstheme="minorHAnsi"/>
          <w:lang w:val="en-GB"/>
        </w:rPr>
      </w:pPr>
      <w:r>
        <w:rPr>
          <w:rFonts w:cstheme="minorHAnsi"/>
          <w:lang w:val="en-GB"/>
        </w:rPr>
        <w:t>The call for applications is posted on the Department website every June. A</w:t>
      </w:r>
      <w:r w:rsidR="00AE582A" w:rsidRPr="00E33946">
        <w:rPr>
          <w:rFonts w:cstheme="minorHAnsi"/>
          <w:lang w:val="en-GB"/>
        </w:rPr>
        <w:t>pplications</w:t>
      </w:r>
      <w:r w:rsidR="00D57784" w:rsidRPr="00E33946">
        <w:rPr>
          <w:rFonts w:cstheme="minorHAnsi"/>
          <w:lang w:val="en-GB"/>
        </w:rPr>
        <w:t xml:space="preserve">, along with </w:t>
      </w:r>
      <w:r w:rsidR="00AE582A" w:rsidRPr="00E33946">
        <w:rPr>
          <w:rFonts w:cstheme="minorHAnsi"/>
          <w:lang w:val="en-GB"/>
        </w:rPr>
        <w:t xml:space="preserve">the </w:t>
      </w:r>
      <w:r w:rsidR="00D57784" w:rsidRPr="00E33946">
        <w:rPr>
          <w:rFonts w:cstheme="minorHAnsi"/>
          <w:lang w:val="en-GB"/>
        </w:rPr>
        <w:t xml:space="preserve">necessary documentation, </w:t>
      </w:r>
      <w:r w:rsidR="0018353D">
        <w:rPr>
          <w:rFonts w:cstheme="minorHAnsi"/>
          <w:lang w:val="en-GB"/>
        </w:rPr>
        <w:t xml:space="preserve">need to be </w:t>
      </w:r>
      <w:r w:rsidR="00D57784" w:rsidRPr="00E33946">
        <w:rPr>
          <w:rFonts w:cstheme="minorHAnsi"/>
          <w:lang w:val="en-GB"/>
        </w:rPr>
        <w:t xml:space="preserve">submitted </w:t>
      </w:r>
      <w:r w:rsidR="0018353D">
        <w:rPr>
          <w:rFonts w:cstheme="minorHAnsi"/>
          <w:lang w:val="en-GB"/>
        </w:rPr>
        <w:t>electronically in a single pdf</w:t>
      </w:r>
      <w:r w:rsidR="00FA21B7">
        <w:rPr>
          <w:rFonts w:cstheme="minorHAnsi"/>
          <w:lang w:val="en-GB"/>
        </w:rPr>
        <w:t xml:space="preserve"> file </w:t>
      </w:r>
      <w:r w:rsidR="00AE582A" w:rsidRPr="00E33946">
        <w:rPr>
          <w:rFonts w:cstheme="minorHAnsi"/>
          <w:lang w:val="en-GB"/>
        </w:rPr>
        <w:t xml:space="preserve">to </w:t>
      </w:r>
      <w:r w:rsidR="000E126D" w:rsidRPr="00E33946">
        <w:rPr>
          <w:rFonts w:cstheme="minorHAnsi"/>
          <w:lang w:val="en-GB"/>
        </w:rPr>
        <w:t xml:space="preserve">the </w:t>
      </w:r>
      <w:r w:rsidR="008D36BE" w:rsidRPr="00E33946">
        <w:rPr>
          <w:rFonts w:cstheme="minorHAnsi"/>
          <w:lang w:val="en-GB"/>
        </w:rPr>
        <w:t>Department Secretariat</w:t>
      </w:r>
      <w:r w:rsidR="00232124" w:rsidRPr="00E33946">
        <w:rPr>
          <w:rFonts w:cstheme="minorHAnsi"/>
          <w:lang w:val="en-GB"/>
        </w:rPr>
        <w:t xml:space="preserve"> </w:t>
      </w:r>
      <w:r w:rsidR="00D57784" w:rsidRPr="00E33946">
        <w:rPr>
          <w:rFonts w:cstheme="minorHAnsi"/>
          <w:lang w:val="en-GB"/>
        </w:rPr>
        <w:t>within the announced deadline</w:t>
      </w:r>
      <w:r w:rsidR="000E126D" w:rsidRPr="00E33946">
        <w:rPr>
          <w:rFonts w:cstheme="minorHAnsi"/>
          <w:lang w:val="en-GB"/>
        </w:rPr>
        <w:t xml:space="preserve"> which may be extended by </w:t>
      </w:r>
      <w:r w:rsidR="008F068F" w:rsidRPr="00E33946">
        <w:rPr>
          <w:rFonts w:cstheme="minorHAnsi"/>
          <w:lang w:val="en-GB"/>
        </w:rPr>
        <w:t xml:space="preserve">the </w:t>
      </w:r>
      <w:r>
        <w:rPr>
          <w:rFonts w:cstheme="minorHAnsi"/>
          <w:lang w:val="en-GB"/>
        </w:rPr>
        <w:t>Department’s</w:t>
      </w:r>
      <w:r w:rsidR="0062212F" w:rsidRPr="00E33946">
        <w:rPr>
          <w:rFonts w:cstheme="minorHAnsi"/>
          <w:lang w:val="en-GB"/>
        </w:rPr>
        <w:t xml:space="preserve"> </w:t>
      </w:r>
      <w:r w:rsidR="008F068F" w:rsidRPr="00E33946">
        <w:rPr>
          <w:rFonts w:cstheme="minorHAnsi"/>
          <w:lang w:val="en-GB"/>
        </w:rPr>
        <w:t xml:space="preserve">General Assembly if </w:t>
      </w:r>
      <w:r w:rsidR="00275BFE" w:rsidRPr="00E33946">
        <w:rPr>
          <w:rFonts w:cstheme="minorHAnsi"/>
          <w:lang w:val="en-GB"/>
        </w:rPr>
        <w:t>necessary</w:t>
      </w:r>
      <w:r w:rsidR="00D57784" w:rsidRPr="00E33946">
        <w:rPr>
          <w:rFonts w:cstheme="minorHAnsi"/>
          <w:lang w:val="en-GB"/>
        </w:rPr>
        <w:t>.</w:t>
      </w:r>
    </w:p>
    <w:p w14:paraId="5FAB54BA" w14:textId="1265F45A" w:rsidR="00D57784" w:rsidRPr="00E33946" w:rsidRDefault="005B1D1C" w:rsidP="008451A9">
      <w:pPr>
        <w:spacing w:line="240" w:lineRule="auto"/>
        <w:ind w:firstLine="284"/>
        <w:jc w:val="both"/>
        <w:rPr>
          <w:rFonts w:cstheme="minorHAnsi"/>
          <w:lang w:val="en-GB"/>
        </w:rPr>
      </w:pPr>
      <w:r w:rsidRPr="00E33946">
        <w:rPr>
          <w:rFonts w:cstheme="minorHAnsi"/>
          <w:lang w:val="en-GB"/>
        </w:rPr>
        <w:t xml:space="preserve">Applicants </w:t>
      </w:r>
      <w:r w:rsidR="00D57784" w:rsidRPr="00E33946">
        <w:rPr>
          <w:rFonts w:cstheme="minorHAnsi"/>
          <w:lang w:val="en-GB"/>
        </w:rPr>
        <w:t>need to submit the following document</w:t>
      </w:r>
      <w:r w:rsidR="00C05E7F" w:rsidRPr="00E33946">
        <w:rPr>
          <w:rFonts w:cstheme="minorHAnsi"/>
          <w:lang w:val="en-GB"/>
        </w:rPr>
        <w:t>s</w:t>
      </w:r>
      <w:r w:rsidR="00D57784" w:rsidRPr="00E33946">
        <w:rPr>
          <w:rFonts w:cstheme="minorHAnsi"/>
          <w:lang w:val="en-GB"/>
        </w:rPr>
        <w:t>:</w:t>
      </w:r>
    </w:p>
    <w:p w14:paraId="4ADE42BB" w14:textId="77777777" w:rsidR="00D57784" w:rsidRPr="00E33946" w:rsidRDefault="003576ED" w:rsidP="008451A9">
      <w:pPr>
        <w:pStyle w:val="ListParagraph"/>
        <w:numPr>
          <w:ilvl w:val="0"/>
          <w:numId w:val="13"/>
        </w:numPr>
        <w:tabs>
          <w:tab w:val="left" w:pos="567"/>
        </w:tabs>
        <w:spacing w:line="240" w:lineRule="auto"/>
        <w:rPr>
          <w:rFonts w:cstheme="minorHAnsi"/>
          <w:lang w:val="en-GB"/>
        </w:rPr>
      </w:pPr>
      <w:r w:rsidRPr="00E33946">
        <w:rPr>
          <w:rFonts w:cstheme="minorHAnsi"/>
          <w:lang w:val="en-GB"/>
        </w:rPr>
        <w:t>a</w:t>
      </w:r>
      <w:r w:rsidR="00AE582A" w:rsidRPr="00E33946">
        <w:rPr>
          <w:rFonts w:cstheme="minorHAnsi"/>
          <w:lang w:val="en-GB"/>
        </w:rPr>
        <w:t xml:space="preserve">n application </w:t>
      </w:r>
      <w:r w:rsidR="00D57784" w:rsidRPr="00E33946">
        <w:rPr>
          <w:rFonts w:cstheme="minorHAnsi"/>
          <w:lang w:val="en-GB"/>
        </w:rPr>
        <w:t xml:space="preserve">form (available online </w:t>
      </w:r>
      <w:r w:rsidR="00AE582A" w:rsidRPr="00E33946">
        <w:rPr>
          <w:rFonts w:cstheme="minorHAnsi"/>
          <w:lang w:val="en-GB"/>
        </w:rPr>
        <w:t>at</w:t>
      </w:r>
      <w:r w:rsidR="00D57784" w:rsidRPr="00E33946">
        <w:rPr>
          <w:rFonts w:cstheme="minorHAnsi"/>
          <w:lang w:val="en-GB"/>
        </w:rPr>
        <w:t xml:space="preserve"> </w:t>
      </w:r>
      <w:hyperlink r:id="rId16" w:history="1">
        <w:r w:rsidR="00D57784" w:rsidRPr="00E33946">
          <w:rPr>
            <w:rStyle w:val="Hyperlink"/>
            <w:rFonts w:cstheme="minorHAnsi"/>
            <w:color w:val="auto"/>
            <w:u w:val="none"/>
            <w:lang w:val="en-GB"/>
          </w:rPr>
          <w:t>http://www.enl.uoa.gr/hlektronikes-yphresies/hlektronika-entypa.html</w:t>
        </w:r>
      </w:hyperlink>
      <w:r w:rsidR="00D57784" w:rsidRPr="00E33946">
        <w:rPr>
          <w:rFonts w:cstheme="minorHAnsi"/>
          <w:lang w:val="en-GB"/>
        </w:rPr>
        <w:t>)</w:t>
      </w:r>
      <w:r w:rsidR="00000B6F" w:rsidRPr="00E33946">
        <w:rPr>
          <w:rFonts w:cstheme="minorHAnsi"/>
          <w:lang w:val="en-GB"/>
        </w:rPr>
        <w:t>.</w:t>
      </w:r>
    </w:p>
    <w:p w14:paraId="4BB2CDA2" w14:textId="77777777" w:rsidR="00000B6F" w:rsidRPr="00E33946" w:rsidRDefault="003576ED" w:rsidP="008451A9">
      <w:pPr>
        <w:pStyle w:val="ListParagraph"/>
        <w:numPr>
          <w:ilvl w:val="0"/>
          <w:numId w:val="13"/>
        </w:numPr>
        <w:tabs>
          <w:tab w:val="left" w:pos="567"/>
        </w:tabs>
        <w:spacing w:line="240" w:lineRule="auto"/>
        <w:rPr>
          <w:rFonts w:cstheme="minorHAnsi"/>
          <w:lang w:val="en-GB"/>
        </w:rPr>
      </w:pPr>
      <w:r w:rsidRPr="00E33946">
        <w:rPr>
          <w:rFonts w:cstheme="minorHAnsi"/>
          <w:lang w:val="en-GB"/>
        </w:rPr>
        <w:t>a</w:t>
      </w:r>
      <w:r w:rsidR="00406498" w:rsidRPr="00E33946">
        <w:rPr>
          <w:rFonts w:cstheme="minorHAnsi"/>
          <w:lang w:val="en-GB"/>
        </w:rPr>
        <w:t xml:space="preserve"> </w:t>
      </w:r>
      <w:r w:rsidR="008113D6" w:rsidRPr="00E33946">
        <w:rPr>
          <w:rFonts w:cstheme="minorHAnsi"/>
          <w:lang w:val="en-GB"/>
        </w:rPr>
        <w:t>f</w:t>
      </w:r>
      <w:r w:rsidR="00D57784" w:rsidRPr="00E33946">
        <w:rPr>
          <w:rFonts w:cstheme="minorHAnsi"/>
          <w:lang w:val="en-GB"/>
        </w:rPr>
        <w:t>ull CV (available online at http://www.enl.uoa.gr/hlektronikes-yphresies/hlektronika-entypa.html)</w:t>
      </w:r>
      <w:r w:rsidR="008113D6" w:rsidRPr="00E33946">
        <w:rPr>
          <w:rFonts w:cstheme="minorHAnsi"/>
          <w:lang w:val="en-GB"/>
        </w:rPr>
        <w:t>.</w:t>
      </w:r>
      <w:r w:rsidR="00D57784" w:rsidRPr="00E33946">
        <w:rPr>
          <w:rFonts w:cstheme="minorHAnsi"/>
          <w:lang w:val="en-GB"/>
        </w:rPr>
        <w:t xml:space="preserve"> </w:t>
      </w:r>
    </w:p>
    <w:p w14:paraId="2587A78E" w14:textId="77777777" w:rsidR="00D57784" w:rsidRPr="00E33946" w:rsidRDefault="003576ED" w:rsidP="008451A9">
      <w:pPr>
        <w:pStyle w:val="ListParagraph"/>
        <w:numPr>
          <w:ilvl w:val="0"/>
          <w:numId w:val="13"/>
        </w:numPr>
        <w:tabs>
          <w:tab w:val="left" w:pos="567"/>
        </w:tabs>
        <w:spacing w:line="240" w:lineRule="auto"/>
        <w:jc w:val="both"/>
        <w:rPr>
          <w:rFonts w:cstheme="minorHAnsi"/>
          <w:lang w:val="en-GB"/>
        </w:rPr>
      </w:pPr>
      <w:r w:rsidRPr="00E33946">
        <w:rPr>
          <w:rFonts w:cstheme="minorHAnsi"/>
          <w:lang w:val="en-GB"/>
        </w:rPr>
        <w:t>a</w:t>
      </w:r>
      <w:r w:rsidR="00D57784" w:rsidRPr="00E33946">
        <w:rPr>
          <w:rFonts w:cstheme="minorHAnsi"/>
          <w:lang w:val="en-GB"/>
        </w:rPr>
        <w:t xml:space="preserve">uthenticated copy of original </w:t>
      </w:r>
      <w:r w:rsidR="004B0E63" w:rsidRPr="00E33946">
        <w:rPr>
          <w:rFonts w:cstheme="minorHAnsi"/>
          <w:lang w:val="en-GB"/>
        </w:rPr>
        <w:t xml:space="preserve">BA </w:t>
      </w:r>
      <w:r w:rsidR="00D57784" w:rsidRPr="00E33946">
        <w:rPr>
          <w:rFonts w:cstheme="minorHAnsi"/>
          <w:lang w:val="en-GB"/>
        </w:rPr>
        <w:t xml:space="preserve">certificate or a study completion attestation </w:t>
      </w:r>
      <w:r w:rsidRPr="00E33946">
        <w:rPr>
          <w:rFonts w:cstheme="minorHAnsi"/>
          <w:lang w:val="en-GB"/>
        </w:rPr>
        <w:t xml:space="preserve">provided </w:t>
      </w:r>
      <w:r w:rsidR="00D57784" w:rsidRPr="00E33946">
        <w:rPr>
          <w:rFonts w:cstheme="minorHAnsi"/>
          <w:lang w:val="en-GB"/>
        </w:rPr>
        <w:t>by the Department</w:t>
      </w:r>
      <w:r w:rsidR="008F1A81" w:rsidRPr="00E33946">
        <w:rPr>
          <w:rFonts w:cstheme="minorHAnsi"/>
          <w:lang w:val="en-GB"/>
        </w:rPr>
        <w:t xml:space="preserve"> Secretariat</w:t>
      </w:r>
    </w:p>
    <w:p w14:paraId="6033B50C" w14:textId="77777777" w:rsidR="00D57784" w:rsidRPr="00E33946" w:rsidRDefault="003576ED" w:rsidP="008451A9">
      <w:pPr>
        <w:pStyle w:val="ListParagraph"/>
        <w:numPr>
          <w:ilvl w:val="0"/>
          <w:numId w:val="13"/>
        </w:numPr>
        <w:tabs>
          <w:tab w:val="left" w:pos="567"/>
        </w:tabs>
        <w:spacing w:line="240" w:lineRule="auto"/>
        <w:jc w:val="both"/>
        <w:rPr>
          <w:rFonts w:cstheme="minorHAnsi"/>
          <w:lang w:val="en-GB"/>
        </w:rPr>
      </w:pPr>
      <w:r w:rsidRPr="00E33946">
        <w:rPr>
          <w:rFonts w:cstheme="minorHAnsi"/>
          <w:lang w:val="en-GB"/>
        </w:rPr>
        <w:t>a</w:t>
      </w:r>
      <w:r w:rsidR="00D57784" w:rsidRPr="00E33946">
        <w:rPr>
          <w:rFonts w:cstheme="minorHAnsi"/>
          <w:lang w:val="en-GB"/>
        </w:rPr>
        <w:t>uthenticated copies of other related higher education qualifications</w:t>
      </w:r>
    </w:p>
    <w:p w14:paraId="3AB56B9F" w14:textId="6C5BDCB6" w:rsidR="00D57784" w:rsidRPr="00E33946" w:rsidRDefault="003576ED" w:rsidP="008451A9">
      <w:pPr>
        <w:pStyle w:val="ListParagraph"/>
        <w:numPr>
          <w:ilvl w:val="0"/>
          <w:numId w:val="13"/>
        </w:numPr>
        <w:tabs>
          <w:tab w:val="left" w:pos="567"/>
        </w:tabs>
        <w:spacing w:line="240" w:lineRule="auto"/>
        <w:jc w:val="both"/>
        <w:rPr>
          <w:rFonts w:cstheme="minorHAnsi"/>
          <w:lang w:val="en-GB"/>
        </w:rPr>
      </w:pPr>
      <w:r w:rsidRPr="00E33946">
        <w:rPr>
          <w:rFonts w:cstheme="minorHAnsi"/>
          <w:lang w:val="en-GB"/>
        </w:rPr>
        <w:t>f</w:t>
      </w:r>
      <w:r w:rsidR="00D57784" w:rsidRPr="00E33946">
        <w:rPr>
          <w:rFonts w:cstheme="minorHAnsi"/>
          <w:lang w:val="en-GB"/>
        </w:rPr>
        <w:t xml:space="preserve">ull </w:t>
      </w:r>
      <w:r w:rsidR="004B0E63" w:rsidRPr="00E33946">
        <w:rPr>
          <w:rFonts w:cstheme="minorHAnsi"/>
          <w:lang w:val="en-GB"/>
        </w:rPr>
        <w:t xml:space="preserve">transcript </w:t>
      </w:r>
      <w:r w:rsidR="00D57784" w:rsidRPr="00E33946">
        <w:rPr>
          <w:rFonts w:cstheme="minorHAnsi"/>
          <w:lang w:val="en-GB"/>
        </w:rPr>
        <w:t>of university course grades</w:t>
      </w:r>
    </w:p>
    <w:p w14:paraId="5CEE7991" w14:textId="2E5B0DFC" w:rsidR="00D57784" w:rsidRPr="00E33946" w:rsidRDefault="003576ED" w:rsidP="008451A9">
      <w:pPr>
        <w:pStyle w:val="ListParagraph"/>
        <w:numPr>
          <w:ilvl w:val="0"/>
          <w:numId w:val="13"/>
        </w:numPr>
        <w:tabs>
          <w:tab w:val="left" w:pos="567"/>
        </w:tabs>
        <w:spacing w:line="240" w:lineRule="auto"/>
        <w:rPr>
          <w:rFonts w:cstheme="minorHAnsi"/>
          <w:lang w:val="en-GB"/>
        </w:rPr>
      </w:pPr>
      <w:r w:rsidRPr="00E33946">
        <w:rPr>
          <w:rFonts w:cstheme="minorHAnsi"/>
          <w:lang w:val="en-GB"/>
        </w:rPr>
        <w:t>t</w:t>
      </w:r>
      <w:r w:rsidR="0062212F" w:rsidRPr="00E33946">
        <w:rPr>
          <w:rFonts w:cstheme="minorHAnsi"/>
          <w:lang w:val="en-GB"/>
        </w:rPr>
        <w:t>wo recommendation letters o</w:t>
      </w:r>
      <w:r w:rsidR="00D57784" w:rsidRPr="00E33946">
        <w:rPr>
          <w:rFonts w:cstheme="minorHAnsi"/>
          <w:lang w:val="en-GB"/>
        </w:rPr>
        <w:t xml:space="preserve">n a special form </w:t>
      </w:r>
      <w:r w:rsidRPr="00E33946">
        <w:rPr>
          <w:rFonts w:cstheme="minorHAnsi"/>
          <w:lang w:val="en-GB"/>
        </w:rPr>
        <w:t xml:space="preserve">(available online at http://www.enl.uoa.gr/hlektronikes-yphresies/hlektronika-entypa.html) </w:t>
      </w:r>
      <w:r w:rsidR="00FA21B7">
        <w:rPr>
          <w:rFonts w:cstheme="minorHAnsi"/>
          <w:lang w:val="en-GB"/>
        </w:rPr>
        <w:t>to be sent by the referees themselves directly to the secretariat</w:t>
      </w:r>
    </w:p>
    <w:p w14:paraId="43BAA277" w14:textId="60825228" w:rsidR="00D57784" w:rsidRPr="00E33946" w:rsidRDefault="00F50FC0" w:rsidP="008451A9">
      <w:pPr>
        <w:pStyle w:val="ListParagraph"/>
        <w:numPr>
          <w:ilvl w:val="0"/>
          <w:numId w:val="13"/>
        </w:numPr>
        <w:tabs>
          <w:tab w:val="left" w:pos="567"/>
        </w:tabs>
        <w:spacing w:line="240" w:lineRule="auto"/>
        <w:jc w:val="both"/>
        <w:rPr>
          <w:rFonts w:cstheme="minorHAnsi"/>
          <w:lang w:val="en-GB"/>
        </w:rPr>
      </w:pPr>
      <w:r>
        <w:rPr>
          <w:rFonts w:cstheme="minorHAnsi"/>
          <w:lang w:val="en-GB"/>
        </w:rPr>
        <w:t>f</w:t>
      </w:r>
      <w:r w:rsidR="00D57784" w:rsidRPr="00E33946">
        <w:rPr>
          <w:rFonts w:cstheme="minorHAnsi"/>
          <w:lang w:val="en-GB"/>
        </w:rPr>
        <w:t xml:space="preserve">or </w:t>
      </w:r>
      <w:r w:rsidR="0062212F" w:rsidRPr="00E33946">
        <w:rPr>
          <w:rFonts w:cstheme="minorHAnsi"/>
          <w:lang w:val="en-GB"/>
        </w:rPr>
        <w:t xml:space="preserve">candidates </w:t>
      </w:r>
      <w:r w:rsidR="00C05E7F" w:rsidRPr="00E33946">
        <w:rPr>
          <w:rFonts w:cstheme="minorHAnsi"/>
          <w:lang w:val="en-GB"/>
        </w:rPr>
        <w:t>with BA degrees from non-</w:t>
      </w:r>
      <w:r w:rsidR="004B0E63" w:rsidRPr="00E33946">
        <w:rPr>
          <w:rFonts w:cstheme="minorHAnsi"/>
          <w:lang w:val="en-GB"/>
        </w:rPr>
        <w:t>English language and literature departments</w:t>
      </w:r>
      <w:r w:rsidR="00D57784" w:rsidRPr="00E33946">
        <w:rPr>
          <w:rFonts w:cstheme="minorHAnsi"/>
          <w:lang w:val="en-GB"/>
        </w:rPr>
        <w:t xml:space="preserve"> </w:t>
      </w:r>
      <w:r w:rsidR="004B0E63" w:rsidRPr="00E33946">
        <w:rPr>
          <w:rFonts w:cstheme="minorHAnsi"/>
          <w:lang w:val="en-GB"/>
        </w:rPr>
        <w:t>a certificate of</w:t>
      </w:r>
      <w:r w:rsidR="00D57784" w:rsidRPr="00E33946">
        <w:rPr>
          <w:rFonts w:cstheme="minorHAnsi"/>
          <w:lang w:val="en-GB"/>
        </w:rPr>
        <w:t xml:space="preserve"> English (C2 level)</w:t>
      </w:r>
    </w:p>
    <w:p w14:paraId="69F7938F" w14:textId="6B6F1F2F" w:rsidR="00D57784" w:rsidRPr="00E33946" w:rsidRDefault="00F50FC0" w:rsidP="008451A9">
      <w:pPr>
        <w:pStyle w:val="ListParagraph"/>
        <w:numPr>
          <w:ilvl w:val="0"/>
          <w:numId w:val="13"/>
        </w:numPr>
        <w:tabs>
          <w:tab w:val="left" w:pos="567"/>
        </w:tabs>
        <w:spacing w:line="240" w:lineRule="auto"/>
        <w:jc w:val="both"/>
        <w:rPr>
          <w:rFonts w:cstheme="minorHAnsi"/>
          <w:lang w:val="en-GB"/>
        </w:rPr>
      </w:pPr>
      <w:r>
        <w:rPr>
          <w:rFonts w:cstheme="minorHAnsi"/>
          <w:lang w:val="en-GB"/>
        </w:rPr>
        <w:t>f</w:t>
      </w:r>
      <w:r w:rsidR="00275BFE" w:rsidRPr="00E33946">
        <w:rPr>
          <w:rFonts w:cstheme="minorHAnsi"/>
          <w:lang w:val="en-GB"/>
        </w:rPr>
        <w:t xml:space="preserve">or </w:t>
      </w:r>
      <w:r w:rsidR="004B0E63" w:rsidRPr="00E33946">
        <w:rPr>
          <w:rFonts w:cstheme="minorHAnsi"/>
          <w:lang w:val="en-GB"/>
        </w:rPr>
        <w:t xml:space="preserve">non-Greek </w:t>
      </w:r>
      <w:r w:rsidR="00275BFE" w:rsidRPr="00E33946">
        <w:rPr>
          <w:rFonts w:cstheme="minorHAnsi"/>
          <w:lang w:val="en-GB"/>
        </w:rPr>
        <w:t>candidates,</w:t>
      </w:r>
      <w:r w:rsidR="00D57784" w:rsidRPr="00E33946">
        <w:rPr>
          <w:rFonts w:cstheme="minorHAnsi"/>
          <w:lang w:val="en-GB"/>
        </w:rPr>
        <w:t xml:space="preserve"> additional attestation of knowledge of Greek (B1/B2 level)</w:t>
      </w:r>
    </w:p>
    <w:p w14:paraId="59E4B71B" w14:textId="6FC506CF" w:rsidR="00D57784" w:rsidRPr="00E33946" w:rsidRDefault="00F50FC0" w:rsidP="008451A9">
      <w:pPr>
        <w:pStyle w:val="ListParagraph"/>
        <w:numPr>
          <w:ilvl w:val="0"/>
          <w:numId w:val="13"/>
        </w:numPr>
        <w:tabs>
          <w:tab w:val="left" w:pos="567"/>
        </w:tabs>
        <w:spacing w:line="240" w:lineRule="auto"/>
        <w:jc w:val="both"/>
        <w:rPr>
          <w:rFonts w:cstheme="minorHAnsi"/>
          <w:lang w:val="en-GB"/>
        </w:rPr>
      </w:pPr>
      <w:r>
        <w:rPr>
          <w:rFonts w:cstheme="minorHAnsi"/>
          <w:lang w:val="en-GB"/>
        </w:rPr>
        <w:t>a</w:t>
      </w:r>
      <w:r w:rsidR="00D57784" w:rsidRPr="00E33946">
        <w:rPr>
          <w:rFonts w:cstheme="minorHAnsi"/>
          <w:lang w:val="en-GB"/>
        </w:rPr>
        <w:t xml:space="preserve">uthenticated copies of </w:t>
      </w:r>
      <w:r w:rsidR="008113D6" w:rsidRPr="00E33946">
        <w:rPr>
          <w:rFonts w:cstheme="minorHAnsi"/>
          <w:lang w:val="en-GB"/>
        </w:rPr>
        <w:t xml:space="preserve">other language </w:t>
      </w:r>
      <w:r w:rsidR="00D57784" w:rsidRPr="00E33946">
        <w:rPr>
          <w:rFonts w:cstheme="minorHAnsi"/>
          <w:lang w:val="en-GB"/>
        </w:rPr>
        <w:t>certificates (excluding Greek and English), if available</w:t>
      </w:r>
    </w:p>
    <w:p w14:paraId="36515EB3" w14:textId="30F84A9F" w:rsidR="00275BFE" w:rsidRPr="00E33946" w:rsidRDefault="00F50FC0" w:rsidP="008451A9">
      <w:pPr>
        <w:pStyle w:val="ListParagraph"/>
        <w:numPr>
          <w:ilvl w:val="0"/>
          <w:numId w:val="13"/>
        </w:numPr>
        <w:tabs>
          <w:tab w:val="left" w:pos="567"/>
        </w:tabs>
        <w:spacing w:line="240" w:lineRule="auto"/>
        <w:jc w:val="both"/>
        <w:rPr>
          <w:rFonts w:cstheme="minorHAnsi"/>
          <w:lang w:val="en-GB"/>
        </w:rPr>
      </w:pPr>
      <w:r>
        <w:rPr>
          <w:rFonts w:cstheme="minorHAnsi"/>
          <w:lang w:val="en-GB"/>
        </w:rPr>
        <w:t>p</w:t>
      </w:r>
      <w:r w:rsidR="00283BD5" w:rsidRPr="00E33946">
        <w:rPr>
          <w:rFonts w:cstheme="minorHAnsi"/>
          <w:lang w:val="en-GB"/>
        </w:rPr>
        <w:t xml:space="preserve">roof of relevant </w:t>
      </w:r>
      <w:r w:rsidRPr="00E33946">
        <w:rPr>
          <w:rFonts w:cstheme="minorHAnsi"/>
          <w:lang w:val="en-GB"/>
        </w:rPr>
        <w:t>academic</w:t>
      </w:r>
      <w:r w:rsidR="004B0E63" w:rsidRPr="00E33946">
        <w:rPr>
          <w:rFonts w:cstheme="minorHAnsi"/>
          <w:lang w:val="en-GB"/>
        </w:rPr>
        <w:t xml:space="preserve"> </w:t>
      </w:r>
      <w:r w:rsidR="00283BD5" w:rsidRPr="00E33946">
        <w:rPr>
          <w:rFonts w:cstheme="minorHAnsi"/>
          <w:lang w:val="en-GB"/>
        </w:rPr>
        <w:t>activity (</w:t>
      </w:r>
      <w:proofErr w:type="gramStart"/>
      <w:r w:rsidR="00283BD5" w:rsidRPr="00E33946">
        <w:rPr>
          <w:rFonts w:cstheme="minorHAnsi"/>
          <w:lang w:val="en-GB"/>
        </w:rPr>
        <w:t>e.g.</w:t>
      </w:r>
      <w:proofErr w:type="gramEnd"/>
      <w:r w:rsidR="00283BD5" w:rsidRPr="00E33946">
        <w:rPr>
          <w:rFonts w:cstheme="minorHAnsi"/>
          <w:lang w:val="en-GB"/>
        </w:rPr>
        <w:t xml:space="preserve"> publications</w:t>
      </w:r>
      <w:r w:rsidR="00B74776" w:rsidRPr="00E33946">
        <w:rPr>
          <w:rFonts w:cstheme="minorHAnsi"/>
          <w:lang w:val="en-GB"/>
        </w:rPr>
        <w:t xml:space="preserve"> in volumes of collected essays</w:t>
      </w:r>
      <w:r w:rsidR="008F068F" w:rsidRPr="00E33946">
        <w:rPr>
          <w:rFonts w:cstheme="minorHAnsi"/>
          <w:lang w:val="en-GB"/>
        </w:rPr>
        <w:t>/</w:t>
      </w:r>
      <w:r w:rsidR="00283BD5" w:rsidRPr="00E33946">
        <w:rPr>
          <w:rFonts w:cstheme="minorHAnsi"/>
          <w:lang w:val="en-GB"/>
        </w:rPr>
        <w:t>acad</w:t>
      </w:r>
      <w:r w:rsidR="00B74776" w:rsidRPr="00E33946">
        <w:rPr>
          <w:rFonts w:cstheme="minorHAnsi"/>
          <w:lang w:val="en-GB"/>
        </w:rPr>
        <w:t>emic journals, conference presentations</w:t>
      </w:r>
      <w:r w:rsidR="00283BD5" w:rsidRPr="00E33946">
        <w:rPr>
          <w:rFonts w:cstheme="minorHAnsi"/>
          <w:lang w:val="en-GB"/>
        </w:rPr>
        <w:t>, etc.) if available</w:t>
      </w:r>
    </w:p>
    <w:p w14:paraId="6AAAD556" w14:textId="5ED5EE58" w:rsidR="00D57784" w:rsidRPr="00E33946" w:rsidRDefault="00F50FC0" w:rsidP="008451A9">
      <w:pPr>
        <w:pStyle w:val="ListParagraph"/>
        <w:numPr>
          <w:ilvl w:val="0"/>
          <w:numId w:val="13"/>
        </w:numPr>
        <w:tabs>
          <w:tab w:val="left" w:pos="567"/>
        </w:tabs>
        <w:spacing w:line="240" w:lineRule="auto"/>
        <w:jc w:val="both"/>
        <w:rPr>
          <w:rFonts w:cstheme="minorHAnsi"/>
          <w:lang w:val="en-GB"/>
        </w:rPr>
      </w:pPr>
      <w:r>
        <w:rPr>
          <w:rFonts w:cstheme="minorHAnsi"/>
          <w:lang w:val="en-GB"/>
        </w:rPr>
        <w:t>two r</w:t>
      </w:r>
      <w:r w:rsidR="008F068F" w:rsidRPr="00E33946">
        <w:rPr>
          <w:rFonts w:cstheme="minorHAnsi"/>
          <w:lang w:val="en-GB"/>
        </w:rPr>
        <w:t xml:space="preserve">esearch </w:t>
      </w:r>
      <w:r>
        <w:rPr>
          <w:rFonts w:cstheme="minorHAnsi"/>
          <w:lang w:val="en-GB"/>
        </w:rPr>
        <w:t>p</w:t>
      </w:r>
      <w:r w:rsidR="00D57784" w:rsidRPr="00E33946">
        <w:rPr>
          <w:rFonts w:cstheme="minorHAnsi"/>
          <w:lang w:val="en-GB"/>
        </w:rPr>
        <w:t xml:space="preserve">apers </w:t>
      </w:r>
      <w:r w:rsidR="008F068F" w:rsidRPr="00E33946">
        <w:rPr>
          <w:rFonts w:cstheme="minorHAnsi"/>
          <w:lang w:val="en-GB"/>
        </w:rPr>
        <w:t>written</w:t>
      </w:r>
      <w:r w:rsidR="00D57784" w:rsidRPr="00E33946">
        <w:rPr>
          <w:rFonts w:cstheme="minorHAnsi"/>
          <w:lang w:val="en-GB"/>
        </w:rPr>
        <w:t xml:space="preserve"> and graded </w:t>
      </w:r>
      <w:r w:rsidR="00325EB5" w:rsidRPr="00E33946">
        <w:rPr>
          <w:rFonts w:cstheme="minorHAnsi"/>
          <w:lang w:val="en-GB"/>
        </w:rPr>
        <w:t>in the context of related</w:t>
      </w:r>
      <w:r w:rsidR="00D57784" w:rsidRPr="00E33946">
        <w:rPr>
          <w:rFonts w:cstheme="minorHAnsi"/>
          <w:lang w:val="en-GB"/>
        </w:rPr>
        <w:t xml:space="preserve"> undergraduate or postgraduate studies</w:t>
      </w:r>
    </w:p>
    <w:p w14:paraId="36C73C0E" w14:textId="1A062B70" w:rsidR="00C24151" w:rsidRPr="00E33946" w:rsidRDefault="00F85634" w:rsidP="008451A9">
      <w:pPr>
        <w:tabs>
          <w:tab w:val="left" w:pos="567"/>
        </w:tabs>
        <w:spacing w:line="240" w:lineRule="auto"/>
        <w:ind w:left="284"/>
        <w:jc w:val="both"/>
        <w:rPr>
          <w:rFonts w:cstheme="minorHAnsi"/>
          <w:lang w:val="en-GB"/>
        </w:rPr>
      </w:pPr>
      <w:r w:rsidRPr="00E33946">
        <w:rPr>
          <w:rFonts w:cstheme="minorHAnsi"/>
          <w:lang w:val="en-GB"/>
        </w:rPr>
        <w:t>S</w:t>
      </w:r>
      <w:r w:rsidR="00C24151" w:rsidRPr="00E33946">
        <w:rPr>
          <w:rFonts w:cstheme="minorHAnsi"/>
          <w:lang w:val="en-GB"/>
        </w:rPr>
        <w:t xml:space="preserve">tudents </w:t>
      </w:r>
      <w:r w:rsidRPr="00E33946">
        <w:rPr>
          <w:rFonts w:cstheme="minorHAnsi"/>
          <w:lang w:val="en-GB"/>
        </w:rPr>
        <w:t xml:space="preserve">holding degrees from </w:t>
      </w:r>
      <w:r w:rsidR="00EA22B2" w:rsidRPr="00E33946">
        <w:rPr>
          <w:rFonts w:cstheme="minorHAnsi"/>
          <w:lang w:val="en-GB"/>
        </w:rPr>
        <w:t xml:space="preserve">non-Greek </w:t>
      </w:r>
      <w:r w:rsidRPr="00E33946">
        <w:rPr>
          <w:rFonts w:cstheme="minorHAnsi"/>
          <w:lang w:val="en-GB"/>
        </w:rPr>
        <w:t xml:space="preserve">institutions </w:t>
      </w:r>
      <w:r w:rsidR="00C24151" w:rsidRPr="00E33946">
        <w:rPr>
          <w:rFonts w:cstheme="minorHAnsi"/>
          <w:lang w:val="en-GB"/>
        </w:rPr>
        <w:t xml:space="preserve">need to provide </w:t>
      </w:r>
      <w:r w:rsidR="00AC5EF0" w:rsidRPr="00E33946">
        <w:rPr>
          <w:rFonts w:cstheme="minorHAnsi"/>
          <w:lang w:val="en-GB"/>
        </w:rPr>
        <w:t xml:space="preserve">proof of </w:t>
      </w:r>
      <w:r w:rsidRPr="00E33946">
        <w:rPr>
          <w:rFonts w:cstheme="minorHAnsi"/>
          <w:lang w:val="en-GB"/>
        </w:rPr>
        <w:t xml:space="preserve">official </w:t>
      </w:r>
      <w:r w:rsidR="00C24151" w:rsidRPr="00E33946">
        <w:rPr>
          <w:rFonts w:cstheme="minorHAnsi"/>
          <w:lang w:val="en-GB"/>
        </w:rPr>
        <w:t>r</w:t>
      </w:r>
      <w:r w:rsidRPr="00E33946">
        <w:rPr>
          <w:rFonts w:cstheme="minorHAnsi"/>
          <w:lang w:val="en-GB"/>
        </w:rPr>
        <w:t>ecognition</w:t>
      </w:r>
      <w:r w:rsidR="00C24151" w:rsidRPr="00E33946">
        <w:rPr>
          <w:rFonts w:cstheme="minorHAnsi"/>
          <w:lang w:val="en-GB"/>
        </w:rPr>
        <w:t xml:space="preserve"> </w:t>
      </w:r>
      <w:r w:rsidRPr="00E33946">
        <w:rPr>
          <w:rFonts w:cstheme="minorHAnsi"/>
          <w:lang w:val="en-GB"/>
        </w:rPr>
        <w:t xml:space="preserve">of </w:t>
      </w:r>
      <w:r w:rsidR="00F50FC0">
        <w:rPr>
          <w:rFonts w:cstheme="minorHAnsi"/>
          <w:lang w:val="en-GB"/>
        </w:rPr>
        <w:t>their degrees</w:t>
      </w:r>
      <w:r w:rsidR="00C24151" w:rsidRPr="00E33946">
        <w:rPr>
          <w:rFonts w:cstheme="minorHAnsi"/>
          <w:lang w:val="en-GB"/>
        </w:rPr>
        <w:t xml:space="preserve"> from </w:t>
      </w:r>
      <w:r w:rsidR="00CA431A" w:rsidRPr="00E33946">
        <w:rPr>
          <w:rFonts w:cstheme="minorHAnsi"/>
          <w:lang w:val="en-GB"/>
        </w:rPr>
        <w:t xml:space="preserve">the </w:t>
      </w:r>
      <w:r w:rsidR="00E3468D" w:rsidRPr="00E33946">
        <w:rPr>
          <w:rFonts w:cstheme="minorHAnsi"/>
          <w:lang w:val="en-GB"/>
        </w:rPr>
        <w:t>Hellenic NARIC (</w:t>
      </w:r>
      <w:r w:rsidR="00C24151" w:rsidRPr="00E33946">
        <w:rPr>
          <w:lang w:val="en-GB"/>
        </w:rPr>
        <w:t>Δ.Ο.Α.Τ.Α.Π.</w:t>
      </w:r>
      <w:r w:rsidR="00E3468D" w:rsidRPr="00E33946">
        <w:rPr>
          <w:lang w:val="en-GB"/>
        </w:rPr>
        <w:t>)</w:t>
      </w:r>
      <w:r w:rsidR="00F50FC0">
        <w:rPr>
          <w:lang w:val="en-GB"/>
        </w:rPr>
        <w:t>,</w:t>
      </w:r>
      <w:r w:rsidR="00C24151" w:rsidRPr="00E33946">
        <w:rPr>
          <w:rFonts w:cstheme="minorHAnsi"/>
          <w:lang w:val="en-GB"/>
        </w:rPr>
        <w:t xml:space="preserve"> in keeping with </w:t>
      </w:r>
      <w:r w:rsidR="00CA431A" w:rsidRPr="00E33946">
        <w:rPr>
          <w:rFonts w:cstheme="minorHAnsi"/>
          <w:lang w:val="en-GB"/>
        </w:rPr>
        <w:t>art.</w:t>
      </w:r>
      <w:r w:rsidRPr="00E33946">
        <w:rPr>
          <w:rFonts w:cstheme="minorHAnsi"/>
          <w:lang w:val="en-GB"/>
        </w:rPr>
        <w:t xml:space="preserve"> 34, par. 7</w:t>
      </w:r>
      <w:r w:rsidR="00AC5EF0" w:rsidRPr="00E33946">
        <w:rPr>
          <w:rFonts w:cstheme="minorHAnsi"/>
          <w:lang w:val="en-GB"/>
        </w:rPr>
        <w:t>,</w:t>
      </w:r>
      <w:r w:rsidR="003D3B9C" w:rsidRPr="00E33946">
        <w:rPr>
          <w:rFonts w:cstheme="minorHAnsi"/>
          <w:lang w:val="en-GB"/>
        </w:rPr>
        <w:t xml:space="preserve"> </w:t>
      </w:r>
      <w:r w:rsidR="005B1D1C" w:rsidRPr="00E33946">
        <w:rPr>
          <w:rFonts w:cstheme="minorHAnsi"/>
          <w:lang w:val="en-GB"/>
        </w:rPr>
        <w:t>Law # 4485/</w:t>
      </w:r>
      <w:r w:rsidR="00E3468D" w:rsidRPr="00E33946">
        <w:rPr>
          <w:rFonts w:cstheme="minorHAnsi"/>
          <w:lang w:val="en-GB"/>
        </w:rPr>
        <w:t>20</w:t>
      </w:r>
      <w:r w:rsidR="005B1D1C" w:rsidRPr="00E33946">
        <w:rPr>
          <w:rFonts w:cstheme="minorHAnsi"/>
          <w:lang w:val="en-GB"/>
        </w:rPr>
        <w:t xml:space="preserve">17, as that </w:t>
      </w:r>
      <w:r w:rsidRPr="00E33946">
        <w:rPr>
          <w:rFonts w:cstheme="minorHAnsi"/>
          <w:lang w:val="en-GB"/>
        </w:rPr>
        <w:t xml:space="preserve">was </w:t>
      </w:r>
      <w:r w:rsidR="00E3468D" w:rsidRPr="00E33946">
        <w:rPr>
          <w:rFonts w:cstheme="minorHAnsi"/>
          <w:lang w:val="en-GB"/>
        </w:rPr>
        <w:t>amended by art.</w:t>
      </w:r>
      <w:r w:rsidR="005B1D1C" w:rsidRPr="00E33946">
        <w:rPr>
          <w:rFonts w:cstheme="minorHAnsi"/>
          <w:lang w:val="en-GB"/>
        </w:rPr>
        <w:t xml:space="preserve"> 101, par. 5</w:t>
      </w:r>
      <w:r w:rsidR="0017541D" w:rsidRPr="00E33946">
        <w:rPr>
          <w:rFonts w:cstheme="minorHAnsi"/>
          <w:lang w:val="en-GB"/>
        </w:rPr>
        <w:t>,</w:t>
      </w:r>
      <w:r w:rsidR="003D3B9C" w:rsidRPr="00E33946">
        <w:rPr>
          <w:rFonts w:cstheme="minorHAnsi"/>
          <w:lang w:val="en-GB"/>
        </w:rPr>
        <w:t xml:space="preserve"> </w:t>
      </w:r>
      <w:r w:rsidR="005B1D1C" w:rsidRPr="00E33946">
        <w:rPr>
          <w:rFonts w:cstheme="minorHAnsi"/>
          <w:lang w:val="en-GB"/>
        </w:rPr>
        <w:t>Law # 4547/2018.</w:t>
      </w:r>
    </w:p>
    <w:p w14:paraId="1457A993" w14:textId="660D1455" w:rsidR="00D57784" w:rsidRPr="00E33946" w:rsidRDefault="00C05E7F" w:rsidP="008451A9">
      <w:pPr>
        <w:spacing w:line="240" w:lineRule="auto"/>
        <w:ind w:left="284"/>
        <w:jc w:val="both"/>
        <w:rPr>
          <w:rFonts w:cstheme="minorHAnsi"/>
          <w:lang w:val="en-GB"/>
        </w:rPr>
      </w:pPr>
      <w:r w:rsidRPr="00E33946">
        <w:rPr>
          <w:rFonts w:cstheme="minorHAnsi"/>
          <w:lang w:val="en-GB"/>
        </w:rPr>
        <w:t>The applications and relevant documents</w:t>
      </w:r>
      <w:r w:rsidR="00D57784" w:rsidRPr="00E33946">
        <w:rPr>
          <w:rFonts w:cstheme="minorHAnsi"/>
          <w:lang w:val="en-GB"/>
        </w:rPr>
        <w:t xml:space="preserve"> </w:t>
      </w:r>
      <w:r w:rsidR="00904F5E">
        <w:rPr>
          <w:rFonts w:cstheme="minorHAnsi"/>
          <w:lang w:val="en-GB"/>
        </w:rPr>
        <w:t>are</w:t>
      </w:r>
      <w:r w:rsidR="000C0BD3" w:rsidRPr="00E33946">
        <w:rPr>
          <w:rFonts w:cstheme="minorHAnsi"/>
          <w:lang w:val="en-GB"/>
        </w:rPr>
        <w:t xml:space="preserve"> examined</w:t>
      </w:r>
      <w:r w:rsidR="00D57784" w:rsidRPr="00E33946">
        <w:rPr>
          <w:rFonts w:cstheme="minorHAnsi"/>
          <w:lang w:val="en-GB"/>
        </w:rPr>
        <w:t xml:space="preserve"> by </w:t>
      </w:r>
      <w:r w:rsidR="000C0BD3" w:rsidRPr="00E33946">
        <w:rPr>
          <w:rFonts w:cstheme="minorHAnsi"/>
          <w:lang w:val="en-GB"/>
        </w:rPr>
        <w:t>the Steering Committee</w:t>
      </w:r>
      <w:r w:rsidR="00F85634" w:rsidRPr="00E33946">
        <w:rPr>
          <w:rFonts w:cstheme="minorHAnsi"/>
          <w:lang w:val="en-GB"/>
        </w:rPr>
        <w:t xml:space="preserve">. </w:t>
      </w:r>
      <w:r w:rsidR="00904F5E">
        <w:rPr>
          <w:rFonts w:cstheme="minorHAnsi"/>
          <w:lang w:val="en-GB"/>
        </w:rPr>
        <w:t xml:space="preserve">Eligible candidates </w:t>
      </w:r>
      <w:r w:rsidR="00F50FC0">
        <w:rPr>
          <w:rFonts w:cstheme="minorHAnsi"/>
          <w:lang w:val="en-GB"/>
        </w:rPr>
        <w:t>are then</w:t>
      </w:r>
      <w:r w:rsidR="00D57784" w:rsidRPr="00E33946">
        <w:rPr>
          <w:rFonts w:cstheme="minorHAnsi"/>
          <w:lang w:val="en-GB"/>
        </w:rPr>
        <w:t xml:space="preserve"> </w:t>
      </w:r>
      <w:r w:rsidR="000C0BD3" w:rsidRPr="00E33946">
        <w:rPr>
          <w:rFonts w:cstheme="minorHAnsi"/>
          <w:lang w:val="en-GB"/>
        </w:rPr>
        <w:t>invited to</w:t>
      </w:r>
      <w:r w:rsidR="00D57784" w:rsidRPr="00E33946">
        <w:rPr>
          <w:rFonts w:cstheme="minorHAnsi"/>
          <w:lang w:val="en-GB"/>
        </w:rPr>
        <w:t xml:space="preserve"> </w:t>
      </w:r>
      <w:r w:rsidR="000C0BD3" w:rsidRPr="00E33946">
        <w:rPr>
          <w:rFonts w:cstheme="minorHAnsi"/>
          <w:lang w:val="en-GB"/>
        </w:rPr>
        <w:t>the written examination</w:t>
      </w:r>
      <w:r w:rsidR="00D57784" w:rsidRPr="00E33946">
        <w:rPr>
          <w:rFonts w:cstheme="minorHAnsi"/>
          <w:lang w:val="en-GB"/>
        </w:rPr>
        <w:t xml:space="preserve">. </w:t>
      </w:r>
    </w:p>
    <w:p w14:paraId="021120A2" w14:textId="77777777" w:rsidR="00C24151" w:rsidRPr="00E33946" w:rsidRDefault="00D805F6" w:rsidP="008451A9">
      <w:pPr>
        <w:pStyle w:val="NoSpacing"/>
        <w:numPr>
          <w:ilvl w:val="0"/>
          <w:numId w:val="15"/>
        </w:numPr>
        <w:ind w:right="0"/>
        <w:rPr>
          <w:lang w:val="en-GB"/>
        </w:rPr>
      </w:pPr>
      <w:r w:rsidRPr="00E33946">
        <w:rPr>
          <w:lang w:val="en-GB"/>
        </w:rPr>
        <w:t xml:space="preserve">  </w:t>
      </w:r>
      <w:r w:rsidR="00C24151" w:rsidRPr="00E33946">
        <w:rPr>
          <w:lang w:val="en-GB"/>
        </w:rPr>
        <w:t xml:space="preserve">Written and oral exams </w:t>
      </w:r>
    </w:p>
    <w:p w14:paraId="661D8B1D" w14:textId="54968EFE" w:rsidR="00C24151" w:rsidRPr="00E33946" w:rsidRDefault="002D5298" w:rsidP="008451A9">
      <w:pPr>
        <w:pStyle w:val="CommentText"/>
        <w:ind w:left="284"/>
        <w:jc w:val="both"/>
        <w:rPr>
          <w:rFonts w:cstheme="minorHAnsi"/>
          <w:sz w:val="22"/>
          <w:szCs w:val="22"/>
          <w:lang w:val="en-GB"/>
        </w:rPr>
      </w:pPr>
      <w:r w:rsidRPr="001F773A">
        <w:rPr>
          <w:rFonts w:ascii="Calibri" w:eastAsia="Calibri" w:hAnsi="Calibri" w:cs="Calibri"/>
          <w:sz w:val="22"/>
          <w:szCs w:val="22"/>
          <w:lang w:val="en-GB"/>
        </w:rPr>
        <w:t>To be admitted to the programme, applicants need to pass both a written and an oral examination.</w:t>
      </w:r>
      <w:r w:rsidRPr="001F773A">
        <w:rPr>
          <w:rFonts w:ascii="Calibri" w:eastAsia="Calibri" w:hAnsi="Calibri" w:cs="Calibri"/>
          <w:spacing w:val="-3"/>
          <w:sz w:val="22"/>
          <w:szCs w:val="22"/>
          <w:lang w:val="en-GB"/>
        </w:rPr>
        <w:t xml:space="preserve"> It should be noted that both exams are in English.</w:t>
      </w:r>
      <w:r w:rsidRPr="001F773A">
        <w:rPr>
          <w:rFonts w:ascii="Calibri" w:eastAsia="Calibri" w:hAnsi="Calibri" w:cs="Calibri"/>
          <w:spacing w:val="-3"/>
          <w:lang w:val="en-GB"/>
        </w:rPr>
        <w:t xml:space="preserve"> </w:t>
      </w:r>
      <w:r w:rsidR="00C24151" w:rsidRPr="002D5298">
        <w:rPr>
          <w:rFonts w:cstheme="minorHAnsi"/>
          <w:sz w:val="22"/>
          <w:szCs w:val="22"/>
          <w:lang w:val="en-GB"/>
        </w:rPr>
        <w:t>The</w:t>
      </w:r>
      <w:r w:rsidR="00C24151" w:rsidRPr="00E33946">
        <w:rPr>
          <w:rFonts w:cstheme="minorHAnsi"/>
          <w:sz w:val="22"/>
          <w:szCs w:val="22"/>
          <w:lang w:val="en-GB"/>
        </w:rPr>
        <w:t xml:space="preserve"> written and oral exams are held in the School of Philosophy Building on the </w:t>
      </w:r>
      <w:r w:rsidR="008F1A81" w:rsidRPr="00E33946">
        <w:rPr>
          <w:rFonts w:cstheme="minorHAnsi"/>
          <w:sz w:val="22"/>
          <w:szCs w:val="22"/>
          <w:lang w:val="en-GB"/>
        </w:rPr>
        <w:t xml:space="preserve">date that </w:t>
      </w:r>
      <w:r w:rsidR="008D36BE" w:rsidRPr="00E33946">
        <w:rPr>
          <w:rFonts w:cstheme="minorHAnsi"/>
          <w:sz w:val="22"/>
          <w:szCs w:val="22"/>
          <w:lang w:val="en-GB"/>
        </w:rPr>
        <w:t>is announced</w:t>
      </w:r>
      <w:r w:rsidR="00C24151" w:rsidRPr="00E33946">
        <w:rPr>
          <w:rFonts w:cstheme="minorHAnsi"/>
          <w:sz w:val="22"/>
          <w:szCs w:val="22"/>
          <w:lang w:val="en-GB"/>
        </w:rPr>
        <w:t xml:space="preserve"> on the Department website (</w:t>
      </w:r>
      <w:hyperlink r:id="rId17" w:history="1">
        <w:r w:rsidR="00C24151" w:rsidRPr="00E33946">
          <w:rPr>
            <w:rStyle w:val="Hyperlink"/>
            <w:rFonts w:cstheme="minorHAnsi"/>
            <w:color w:val="auto"/>
            <w:sz w:val="22"/>
            <w:szCs w:val="22"/>
            <w:u w:val="none"/>
            <w:lang w:val="en-GB"/>
          </w:rPr>
          <w:t>www.enl.uoa.gr</w:t>
        </w:r>
      </w:hyperlink>
      <w:r w:rsidR="00C24151" w:rsidRPr="00E33946">
        <w:rPr>
          <w:rFonts w:cstheme="minorHAnsi"/>
          <w:sz w:val="22"/>
          <w:szCs w:val="22"/>
          <w:lang w:val="en-GB"/>
        </w:rPr>
        <w:t xml:space="preserve"> </w:t>
      </w:r>
      <w:r w:rsidR="00C24151" w:rsidRPr="00E33946">
        <w:rPr>
          <w:rFonts w:cstheme="minorHAnsi"/>
          <w:sz w:val="22"/>
          <w:szCs w:val="22"/>
          <w:lang w:val="en-GB"/>
        </w:rPr>
        <w:sym w:font="Wingdings" w:char="F0E0"/>
      </w:r>
      <w:r w:rsidR="00C24151" w:rsidRPr="00E33946">
        <w:rPr>
          <w:rFonts w:cstheme="minorHAnsi"/>
          <w:sz w:val="22"/>
          <w:szCs w:val="22"/>
          <w:lang w:val="en-GB"/>
        </w:rPr>
        <w:t xml:space="preserve"> Announcements). </w:t>
      </w:r>
      <w:r w:rsidR="005B1D1C" w:rsidRPr="00E33946">
        <w:rPr>
          <w:rFonts w:cstheme="minorHAnsi"/>
          <w:sz w:val="22"/>
          <w:szCs w:val="22"/>
          <w:lang w:val="en-GB"/>
        </w:rPr>
        <w:t xml:space="preserve">Both written and oral </w:t>
      </w:r>
      <w:r w:rsidR="00C24151" w:rsidRPr="00E33946">
        <w:rPr>
          <w:rFonts w:cstheme="minorHAnsi"/>
          <w:sz w:val="22"/>
          <w:szCs w:val="22"/>
          <w:lang w:val="en-GB"/>
        </w:rPr>
        <w:t xml:space="preserve">exams are held in English. Information about the structure and duration of the written and </w:t>
      </w:r>
      <w:r w:rsidR="005B1D1C" w:rsidRPr="00E33946">
        <w:rPr>
          <w:rFonts w:cstheme="minorHAnsi"/>
          <w:sz w:val="22"/>
          <w:szCs w:val="22"/>
          <w:lang w:val="en-GB"/>
        </w:rPr>
        <w:t xml:space="preserve">oral exams </w:t>
      </w:r>
      <w:r w:rsidR="00B74776" w:rsidRPr="00E33946">
        <w:rPr>
          <w:rFonts w:cstheme="minorHAnsi"/>
          <w:sz w:val="22"/>
          <w:szCs w:val="22"/>
          <w:lang w:val="en-GB"/>
        </w:rPr>
        <w:t>is</w:t>
      </w:r>
      <w:r w:rsidR="005B1D1C" w:rsidRPr="00E33946">
        <w:rPr>
          <w:rFonts w:cstheme="minorHAnsi"/>
          <w:sz w:val="22"/>
          <w:szCs w:val="22"/>
          <w:lang w:val="en-GB"/>
        </w:rPr>
        <w:t xml:space="preserve"> </w:t>
      </w:r>
      <w:r w:rsidR="00B74776" w:rsidRPr="00E33946">
        <w:rPr>
          <w:rFonts w:cstheme="minorHAnsi"/>
          <w:sz w:val="22"/>
          <w:szCs w:val="22"/>
          <w:lang w:val="en-GB"/>
        </w:rPr>
        <w:t>uploaded</w:t>
      </w:r>
      <w:r w:rsidR="005B1D1C" w:rsidRPr="00E33946">
        <w:rPr>
          <w:rFonts w:cstheme="minorHAnsi"/>
          <w:sz w:val="22"/>
          <w:szCs w:val="22"/>
          <w:lang w:val="en-GB"/>
        </w:rPr>
        <w:t xml:space="preserve"> on the postgraduate </w:t>
      </w:r>
      <w:r w:rsidR="00F50FC0">
        <w:rPr>
          <w:rFonts w:cstheme="minorHAnsi"/>
          <w:sz w:val="22"/>
          <w:szCs w:val="22"/>
          <w:lang w:val="en-GB"/>
        </w:rPr>
        <w:t>webpage</w:t>
      </w:r>
      <w:r w:rsidR="00EA22B2" w:rsidRPr="00E33946">
        <w:rPr>
          <w:rFonts w:cstheme="minorHAnsi"/>
          <w:sz w:val="22"/>
          <w:szCs w:val="22"/>
          <w:lang w:val="en-GB"/>
        </w:rPr>
        <w:t xml:space="preserve"> (and in the Announcements)</w:t>
      </w:r>
      <w:r w:rsidR="005B1D1C" w:rsidRPr="00E33946">
        <w:rPr>
          <w:rFonts w:cstheme="minorHAnsi"/>
          <w:sz w:val="22"/>
          <w:szCs w:val="22"/>
          <w:lang w:val="en-GB"/>
        </w:rPr>
        <w:t xml:space="preserve"> </w:t>
      </w:r>
      <w:r w:rsidR="008F068F" w:rsidRPr="00E33946">
        <w:rPr>
          <w:rFonts w:cstheme="minorHAnsi"/>
          <w:sz w:val="22"/>
          <w:szCs w:val="22"/>
          <w:lang w:val="en-GB"/>
        </w:rPr>
        <w:t>concurrently with</w:t>
      </w:r>
      <w:r w:rsidR="005B1D1C" w:rsidRPr="00E33946">
        <w:rPr>
          <w:rFonts w:cstheme="minorHAnsi"/>
          <w:sz w:val="22"/>
          <w:szCs w:val="22"/>
          <w:lang w:val="en-GB"/>
        </w:rPr>
        <w:t xml:space="preserve"> the call for applications</w:t>
      </w:r>
      <w:r w:rsidR="00C24151" w:rsidRPr="00E33946">
        <w:rPr>
          <w:rFonts w:cstheme="minorHAnsi"/>
          <w:sz w:val="22"/>
          <w:szCs w:val="22"/>
          <w:lang w:val="en-GB"/>
        </w:rPr>
        <w:t xml:space="preserve">.  </w:t>
      </w:r>
    </w:p>
    <w:p w14:paraId="166ED472" w14:textId="77777777" w:rsidR="00147B97" w:rsidRPr="00E33946" w:rsidRDefault="00373A86" w:rsidP="008451A9">
      <w:pPr>
        <w:pStyle w:val="ListParagraph"/>
        <w:numPr>
          <w:ilvl w:val="0"/>
          <w:numId w:val="15"/>
        </w:numPr>
        <w:rPr>
          <w:b/>
          <w:bCs/>
          <w:lang w:val="en-GB"/>
        </w:rPr>
      </w:pPr>
      <w:r w:rsidRPr="00E33946">
        <w:rPr>
          <w:b/>
          <w:bCs/>
          <w:lang w:val="en-GB"/>
        </w:rPr>
        <w:lastRenderedPageBreak/>
        <w:t xml:space="preserve">Criteria for </w:t>
      </w:r>
      <w:r w:rsidR="00ED1BDB" w:rsidRPr="00E33946">
        <w:rPr>
          <w:b/>
          <w:bCs/>
          <w:lang w:val="en-GB"/>
        </w:rPr>
        <w:t xml:space="preserve">candidate </w:t>
      </w:r>
      <w:r w:rsidRPr="00E33946">
        <w:rPr>
          <w:b/>
          <w:bCs/>
          <w:lang w:val="en-GB"/>
        </w:rPr>
        <w:t>sel</w:t>
      </w:r>
      <w:r w:rsidR="000E203F" w:rsidRPr="00E33946">
        <w:rPr>
          <w:b/>
          <w:bCs/>
          <w:lang w:val="en-GB"/>
        </w:rPr>
        <w:t>e</w:t>
      </w:r>
      <w:r w:rsidRPr="00E33946">
        <w:rPr>
          <w:b/>
          <w:bCs/>
          <w:lang w:val="en-GB"/>
        </w:rPr>
        <w:t>ction</w:t>
      </w:r>
    </w:p>
    <w:p w14:paraId="34D8DC07" w14:textId="6E5AA4FE" w:rsidR="00C2101A" w:rsidRPr="00E33946" w:rsidRDefault="00AC5EF0" w:rsidP="008451A9">
      <w:pPr>
        <w:pStyle w:val="ListParagraph"/>
        <w:spacing w:after="120" w:line="240" w:lineRule="auto"/>
        <w:ind w:left="284"/>
        <w:contextualSpacing w:val="0"/>
        <w:rPr>
          <w:rFonts w:cstheme="minorHAnsi"/>
          <w:lang w:val="en-GB"/>
        </w:rPr>
      </w:pPr>
      <w:r w:rsidRPr="00E33946">
        <w:rPr>
          <w:rFonts w:cstheme="minorHAnsi"/>
          <w:lang w:val="en-GB"/>
        </w:rPr>
        <w:t>For the s</w:t>
      </w:r>
      <w:r w:rsidR="00373A86" w:rsidRPr="00E33946">
        <w:rPr>
          <w:rFonts w:cstheme="minorHAnsi"/>
          <w:lang w:val="en-GB"/>
        </w:rPr>
        <w:t xml:space="preserve">election </w:t>
      </w:r>
      <w:r w:rsidRPr="00E33946">
        <w:rPr>
          <w:rFonts w:cstheme="minorHAnsi"/>
          <w:lang w:val="en-GB"/>
        </w:rPr>
        <w:t xml:space="preserve">of </w:t>
      </w:r>
      <w:r w:rsidR="001F773A" w:rsidRPr="00E33946">
        <w:rPr>
          <w:rFonts w:cstheme="minorHAnsi"/>
          <w:lang w:val="en-GB"/>
        </w:rPr>
        <w:t>candidates,</w:t>
      </w:r>
      <w:r w:rsidRPr="00E33946">
        <w:rPr>
          <w:rFonts w:cstheme="minorHAnsi"/>
          <w:lang w:val="en-GB"/>
        </w:rPr>
        <w:t xml:space="preserve"> the following </w:t>
      </w:r>
      <w:r w:rsidR="00373A86" w:rsidRPr="00E33946">
        <w:rPr>
          <w:rFonts w:cstheme="minorHAnsi"/>
          <w:lang w:val="en-GB"/>
        </w:rPr>
        <w:t>criteria</w:t>
      </w:r>
      <w:r w:rsidR="00C2101A" w:rsidRPr="00E33946">
        <w:rPr>
          <w:rFonts w:cstheme="minorHAnsi"/>
          <w:lang w:val="en-GB"/>
        </w:rPr>
        <w:t xml:space="preserve"> are</w:t>
      </w:r>
      <w:r w:rsidRPr="00E33946">
        <w:rPr>
          <w:rFonts w:cstheme="minorHAnsi"/>
          <w:lang w:val="en-GB"/>
        </w:rPr>
        <w:t xml:space="preserve"> </w:t>
      </w:r>
      <w:proofErr w:type="gramStart"/>
      <w:r w:rsidRPr="00E33946">
        <w:rPr>
          <w:rFonts w:cstheme="minorHAnsi"/>
          <w:lang w:val="en-GB"/>
        </w:rPr>
        <w:t>taken into account</w:t>
      </w:r>
      <w:proofErr w:type="gramEnd"/>
      <w:r w:rsidR="00C2101A" w:rsidRPr="00E33946">
        <w:rPr>
          <w:rFonts w:cstheme="minorHAnsi"/>
          <w:lang w:val="en-GB"/>
        </w:rPr>
        <w:t>:</w:t>
      </w:r>
    </w:p>
    <w:p w14:paraId="7E7DBE5F" w14:textId="053FF9D2" w:rsidR="00843A4D" w:rsidRPr="00E33946" w:rsidRDefault="008F068F" w:rsidP="008451A9">
      <w:pPr>
        <w:pStyle w:val="NoSpacing"/>
        <w:numPr>
          <w:ilvl w:val="0"/>
          <w:numId w:val="14"/>
        </w:numPr>
        <w:ind w:right="0"/>
        <w:rPr>
          <w:b w:val="0"/>
          <w:lang w:val="en-GB"/>
        </w:rPr>
      </w:pPr>
      <w:r w:rsidRPr="00E33946">
        <w:rPr>
          <w:b w:val="0"/>
          <w:lang w:val="en-GB"/>
        </w:rPr>
        <w:t>The candidate’s p</w:t>
      </w:r>
      <w:r w:rsidR="00C2101A" w:rsidRPr="00E33946">
        <w:rPr>
          <w:b w:val="0"/>
          <w:lang w:val="en-GB"/>
        </w:rPr>
        <w:t>erformance</w:t>
      </w:r>
      <w:r w:rsidR="006C2643" w:rsidRPr="00E33946">
        <w:rPr>
          <w:b w:val="0"/>
          <w:lang w:val="en-GB"/>
        </w:rPr>
        <w:t xml:space="preserve"> </w:t>
      </w:r>
      <w:r w:rsidRPr="00E33946">
        <w:rPr>
          <w:b w:val="0"/>
          <w:lang w:val="en-GB"/>
        </w:rPr>
        <w:t>in the written exam together with</w:t>
      </w:r>
      <w:r w:rsidR="00B74776" w:rsidRPr="00E33946">
        <w:rPr>
          <w:b w:val="0"/>
          <w:lang w:val="en-GB"/>
        </w:rPr>
        <w:t xml:space="preserve"> </w:t>
      </w:r>
      <w:r w:rsidRPr="00E33946">
        <w:rPr>
          <w:b w:val="0"/>
          <w:lang w:val="en-GB"/>
        </w:rPr>
        <w:t xml:space="preserve">his/her </w:t>
      </w:r>
      <w:r w:rsidR="00B74776" w:rsidRPr="00E33946">
        <w:rPr>
          <w:b w:val="0"/>
          <w:lang w:val="en-GB"/>
        </w:rPr>
        <w:t>performance in the oral exam</w:t>
      </w:r>
      <w:r w:rsidR="00EA22B2" w:rsidRPr="00E33946">
        <w:rPr>
          <w:b w:val="0"/>
          <w:lang w:val="en-GB"/>
        </w:rPr>
        <w:t xml:space="preserve">. The candidates need to pass the written exam </w:t>
      </w:r>
      <w:proofErr w:type="gramStart"/>
      <w:r w:rsidR="00EA22B2" w:rsidRPr="00E33946">
        <w:rPr>
          <w:b w:val="0"/>
          <w:lang w:val="en-GB"/>
        </w:rPr>
        <w:t>in order to</w:t>
      </w:r>
      <w:proofErr w:type="gramEnd"/>
      <w:r w:rsidR="00EA22B2" w:rsidRPr="00E33946">
        <w:rPr>
          <w:b w:val="0"/>
          <w:lang w:val="en-GB"/>
        </w:rPr>
        <w:t xml:space="preserve"> proceed to the oral exam.</w:t>
      </w:r>
      <w:r w:rsidR="00B74776" w:rsidRPr="00E33946">
        <w:rPr>
          <w:b w:val="0"/>
          <w:lang w:val="en-GB"/>
        </w:rPr>
        <w:t xml:space="preserve"> </w:t>
      </w:r>
    </w:p>
    <w:p w14:paraId="38FD4DCE" w14:textId="77777777" w:rsidR="008F068F" w:rsidRPr="00E33946" w:rsidRDefault="008F068F" w:rsidP="008451A9">
      <w:pPr>
        <w:pStyle w:val="NoSpacing"/>
        <w:numPr>
          <w:ilvl w:val="0"/>
          <w:numId w:val="14"/>
        </w:numPr>
        <w:ind w:right="0"/>
        <w:rPr>
          <w:b w:val="0"/>
          <w:lang w:val="en-GB"/>
        </w:rPr>
      </w:pPr>
      <w:r w:rsidRPr="00E33946">
        <w:rPr>
          <w:b w:val="0"/>
          <w:lang w:val="en-GB"/>
        </w:rPr>
        <w:t>The following qualifications</w:t>
      </w:r>
      <w:r w:rsidR="00E67CD3" w:rsidRPr="00E33946">
        <w:rPr>
          <w:b w:val="0"/>
          <w:lang w:val="en-GB"/>
        </w:rPr>
        <w:t>,</w:t>
      </w:r>
      <w:r w:rsidRPr="00E33946">
        <w:rPr>
          <w:b w:val="0"/>
          <w:lang w:val="en-GB"/>
        </w:rPr>
        <w:t xml:space="preserve"> as </w:t>
      </w:r>
      <w:r w:rsidR="009226F4" w:rsidRPr="00E33946">
        <w:rPr>
          <w:b w:val="0"/>
          <w:lang w:val="en-GB"/>
        </w:rPr>
        <w:t>gleaned from</w:t>
      </w:r>
      <w:r w:rsidRPr="00E33946">
        <w:rPr>
          <w:b w:val="0"/>
          <w:lang w:val="en-GB"/>
        </w:rPr>
        <w:t xml:space="preserve"> the candidate’s CV:</w:t>
      </w:r>
    </w:p>
    <w:p w14:paraId="689EA516" w14:textId="62891603" w:rsidR="009226F4" w:rsidRPr="00E33946" w:rsidRDefault="008F068F" w:rsidP="00F50FC0">
      <w:pPr>
        <w:pStyle w:val="NoSpacing"/>
        <w:ind w:left="1440" w:right="0"/>
        <w:rPr>
          <w:b w:val="0"/>
          <w:lang w:val="en-GB"/>
        </w:rPr>
      </w:pPr>
      <w:r w:rsidRPr="00E33946">
        <w:rPr>
          <w:lang w:val="en-GB"/>
        </w:rPr>
        <w:t>1</w:t>
      </w:r>
      <w:r w:rsidR="00843A4D" w:rsidRPr="00E33946">
        <w:rPr>
          <w:lang w:val="en-GB"/>
        </w:rPr>
        <w:t xml:space="preserve">. </w:t>
      </w:r>
      <w:r w:rsidR="000D1616" w:rsidRPr="00E33946">
        <w:rPr>
          <w:b w:val="0"/>
          <w:lang w:val="en-GB"/>
        </w:rPr>
        <w:t>a</w:t>
      </w:r>
      <w:r w:rsidR="009226F4" w:rsidRPr="00E33946">
        <w:rPr>
          <w:b w:val="0"/>
          <w:lang w:val="en-GB"/>
        </w:rPr>
        <w:t xml:space="preserve"> grade of </w:t>
      </w:r>
      <w:r w:rsidR="00373A86" w:rsidRPr="00E33946">
        <w:rPr>
          <w:b w:val="0"/>
          <w:lang w:val="en-GB"/>
        </w:rPr>
        <w:t>"Very Good"</w:t>
      </w:r>
      <w:r w:rsidR="00EA22B2" w:rsidRPr="00E33946">
        <w:rPr>
          <w:b w:val="0"/>
          <w:lang w:val="en-GB"/>
        </w:rPr>
        <w:t xml:space="preserve"> (at least)</w:t>
      </w:r>
      <w:r w:rsidR="009226F4" w:rsidRPr="00E33946">
        <w:rPr>
          <w:b w:val="0"/>
          <w:lang w:val="en-GB"/>
        </w:rPr>
        <w:t xml:space="preserve"> in the</w:t>
      </w:r>
      <w:r w:rsidR="00F50FC0">
        <w:rPr>
          <w:b w:val="0"/>
          <w:lang w:val="en-GB"/>
        </w:rPr>
        <w:t>ir</w:t>
      </w:r>
      <w:r w:rsidR="009226F4" w:rsidRPr="00E33946">
        <w:rPr>
          <w:b w:val="0"/>
          <w:lang w:val="en-GB"/>
        </w:rPr>
        <w:t xml:space="preserve"> </w:t>
      </w:r>
      <w:r w:rsidR="00F50FC0">
        <w:rPr>
          <w:b w:val="0"/>
          <w:lang w:val="en-GB"/>
        </w:rPr>
        <w:t>BA</w:t>
      </w:r>
      <w:r w:rsidR="009226F4" w:rsidRPr="00E33946">
        <w:rPr>
          <w:b w:val="0"/>
          <w:lang w:val="en-GB"/>
        </w:rPr>
        <w:t xml:space="preserve"> degree</w:t>
      </w:r>
      <w:r w:rsidR="00C2101A" w:rsidRPr="00E33946">
        <w:rPr>
          <w:b w:val="0"/>
          <w:lang w:val="en-GB"/>
        </w:rPr>
        <w:t xml:space="preserve">. </w:t>
      </w:r>
      <w:r w:rsidR="009226F4" w:rsidRPr="00E33946">
        <w:rPr>
          <w:b w:val="0"/>
          <w:lang w:val="en-GB"/>
        </w:rPr>
        <w:t>A l</w:t>
      </w:r>
      <w:r w:rsidR="00373A86" w:rsidRPr="00E33946">
        <w:rPr>
          <w:b w:val="0"/>
          <w:lang w:val="en-GB"/>
        </w:rPr>
        <w:t>o</w:t>
      </w:r>
      <w:r w:rsidR="000E203F" w:rsidRPr="00E33946">
        <w:rPr>
          <w:b w:val="0"/>
          <w:lang w:val="en-GB"/>
        </w:rPr>
        <w:t>wer grade may be accepted if candidates h</w:t>
      </w:r>
      <w:r w:rsidR="009226F4" w:rsidRPr="00E33946">
        <w:rPr>
          <w:b w:val="0"/>
          <w:lang w:val="en-GB"/>
        </w:rPr>
        <w:t xml:space="preserve">ave achieved a </w:t>
      </w:r>
      <w:r w:rsidR="005A35D8" w:rsidRPr="00E33946">
        <w:rPr>
          <w:b w:val="0"/>
          <w:lang w:val="en-GB"/>
        </w:rPr>
        <w:t xml:space="preserve">grade of </w:t>
      </w:r>
      <w:r w:rsidR="009226F4" w:rsidRPr="00E33946">
        <w:rPr>
          <w:b w:val="0"/>
          <w:lang w:val="en-GB"/>
        </w:rPr>
        <w:t xml:space="preserve">"Very Good" in undergraduate </w:t>
      </w:r>
      <w:r w:rsidR="000E203F" w:rsidRPr="00E33946">
        <w:rPr>
          <w:b w:val="0"/>
          <w:lang w:val="en-GB"/>
        </w:rPr>
        <w:t>c</w:t>
      </w:r>
      <w:r w:rsidR="009226F4" w:rsidRPr="00E33946">
        <w:rPr>
          <w:b w:val="0"/>
          <w:lang w:val="en-GB"/>
        </w:rPr>
        <w:t>ourses or</w:t>
      </w:r>
      <w:r w:rsidR="000E203F" w:rsidRPr="00E33946">
        <w:rPr>
          <w:b w:val="0"/>
          <w:lang w:val="en-GB"/>
        </w:rPr>
        <w:t xml:space="preserve"> dissertation</w:t>
      </w:r>
      <w:r w:rsidR="009226F4" w:rsidRPr="00E33946">
        <w:rPr>
          <w:b w:val="0"/>
          <w:lang w:val="en-GB"/>
        </w:rPr>
        <w:t>s</w:t>
      </w:r>
      <w:r w:rsidR="000E203F" w:rsidRPr="00E33946">
        <w:rPr>
          <w:b w:val="0"/>
          <w:lang w:val="en-GB"/>
        </w:rPr>
        <w:t xml:space="preserve"> </w:t>
      </w:r>
      <w:r w:rsidR="009226F4" w:rsidRPr="00E33946">
        <w:rPr>
          <w:b w:val="0"/>
          <w:lang w:val="en-GB"/>
        </w:rPr>
        <w:t xml:space="preserve">relevant </w:t>
      </w:r>
      <w:r w:rsidR="005A35D8" w:rsidRPr="00E33946">
        <w:rPr>
          <w:b w:val="0"/>
          <w:lang w:val="en-GB"/>
        </w:rPr>
        <w:t>to</w:t>
      </w:r>
      <w:r w:rsidR="009226F4" w:rsidRPr="00E33946">
        <w:rPr>
          <w:b w:val="0"/>
          <w:lang w:val="en-GB"/>
        </w:rPr>
        <w:t xml:space="preserve"> </w:t>
      </w:r>
      <w:r w:rsidR="00EA22B2" w:rsidRPr="00E33946">
        <w:rPr>
          <w:b w:val="0"/>
          <w:lang w:val="en-GB"/>
        </w:rPr>
        <w:t xml:space="preserve">the </w:t>
      </w:r>
      <w:r w:rsidR="009226F4" w:rsidRPr="00E33946">
        <w:rPr>
          <w:b w:val="0"/>
          <w:lang w:val="en-GB"/>
        </w:rPr>
        <w:t xml:space="preserve">postgraduate </w:t>
      </w:r>
      <w:r w:rsidR="00F50FC0">
        <w:rPr>
          <w:b w:val="0"/>
          <w:lang w:val="en-GB"/>
        </w:rPr>
        <w:t>specialization applied for</w:t>
      </w:r>
      <w:r w:rsidR="00C2101A" w:rsidRPr="00E33946">
        <w:rPr>
          <w:b w:val="0"/>
          <w:lang w:val="en-GB"/>
        </w:rPr>
        <w:t xml:space="preserve">, or if they have a second degree, another postgraduate title, </w:t>
      </w:r>
      <w:r w:rsidR="00F50FC0">
        <w:rPr>
          <w:b w:val="0"/>
          <w:lang w:val="en-GB"/>
        </w:rPr>
        <w:t xml:space="preserve">or proven </w:t>
      </w:r>
      <w:r w:rsidR="009226F4" w:rsidRPr="00E33946">
        <w:rPr>
          <w:b w:val="0"/>
          <w:lang w:val="en-GB"/>
        </w:rPr>
        <w:t>research</w:t>
      </w:r>
      <w:r w:rsidR="00F50FC0">
        <w:rPr>
          <w:b w:val="0"/>
          <w:lang w:val="en-GB"/>
        </w:rPr>
        <w:t xml:space="preserve"> </w:t>
      </w:r>
      <w:r w:rsidR="009226F4" w:rsidRPr="00E33946">
        <w:rPr>
          <w:b w:val="0"/>
          <w:lang w:val="en-GB"/>
        </w:rPr>
        <w:t>or professional experience</w:t>
      </w:r>
      <w:r w:rsidR="00843A4D" w:rsidRPr="00E33946">
        <w:rPr>
          <w:b w:val="0"/>
          <w:lang w:val="en-GB"/>
        </w:rPr>
        <w:t>.</w:t>
      </w:r>
    </w:p>
    <w:p w14:paraId="2930213F" w14:textId="614E543E" w:rsidR="00C2101A" w:rsidRPr="00E33946" w:rsidRDefault="00843A4D" w:rsidP="008451A9">
      <w:pPr>
        <w:pStyle w:val="NoSpacing"/>
        <w:ind w:right="0"/>
        <w:rPr>
          <w:b w:val="0"/>
          <w:lang w:val="en-GB"/>
        </w:rPr>
      </w:pPr>
      <w:r w:rsidRPr="00E33946">
        <w:rPr>
          <w:b w:val="0"/>
          <w:lang w:val="en-GB"/>
        </w:rPr>
        <w:tab/>
      </w:r>
      <w:r w:rsidR="009226F4" w:rsidRPr="00E33946">
        <w:rPr>
          <w:lang w:val="en-GB"/>
        </w:rPr>
        <w:t>2.</w:t>
      </w:r>
      <w:r w:rsidR="009226F4" w:rsidRPr="00E33946">
        <w:rPr>
          <w:b w:val="0"/>
          <w:lang w:val="en-GB"/>
        </w:rPr>
        <w:t xml:space="preserve"> </w:t>
      </w:r>
      <w:r w:rsidR="000D1616" w:rsidRPr="00E33946">
        <w:rPr>
          <w:b w:val="0"/>
          <w:lang w:val="en-GB"/>
        </w:rPr>
        <w:t xml:space="preserve"> a</w:t>
      </w:r>
      <w:r w:rsidR="005A35D8" w:rsidRPr="00E33946">
        <w:rPr>
          <w:b w:val="0"/>
          <w:lang w:val="en-GB"/>
        </w:rPr>
        <w:t xml:space="preserve"> high grade in</w:t>
      </w:r>
      <w:r w:rsidR="00C2101A" w:rsidRPr="00E33946">
        <w:rPr>
          <w:b w:val="0"/>
          <w:lang w:val="en-GB"/>
        </w:rPr>
        <w:t xml:space="preserve"> undergraduate courses </w:t>
      </w:r>
      <w:r w:rsidR="000E203F" w:rsidRPr="00E33946">
        <w:rPr>
          <w:b w:val="0"/>
          <w:lang w:val="en-GB"/>
        </w:rPr>
        <w:t>relevant to</w:t>
      </w:r>
      <w:r w:rsidR="00C2101A" w:rsidRPr="00E33946">
        <w:rPr>
          <w:b w:val="0"/>
          <w:lang w:val="en-GB"/>
        </w:rPr>
        <w:t xml:space="preserve"> </w:t>
      </w:r>
      <w:r w:rsidR="001D6588">
        <w:rPr>
          <w:b w:val="0"/>
          <w:lang w:val="en-GB"/>
        </w:rPr>
        <w:t xml:space="preserve">the </w:t>
      </w:r>
      <w:r w:rsidR="00C2101A" w:rsidRPr="00E33946">
        <w:rPr>
          <w:b w:val="0"/>
          <w:lang w:val="en-GB"/>
        </w:rPr>
        <w:t>postgraduate</w:t>
      </w:r>
      <w:r w:rsidR="000E203F" w:rsidRPr="00E33946">
        <w:rPr>
          <w:b w:val="0"/>
          <w:lang w:val="en-GB"/>
        </w:rPr>
        <w:t xml:space="preserve"> specialization</w:t>
      </w:r>
    </w:p>
    <w:p w14:paraId="36784913" w14:textId="77777777" w:rsidR="005A35D8" w:rsidRPr="00E33946" w:rsidRDefault="00843A4D" w:rsidP="008451A9">
      <w:pPr>
        <w:pStyle w:val="NoSpacing"/>
        <w:ind w:right="0"/>
        <w:rPr>
          <w:b w:val="0"/>
          <w:lang w:val="en-GB"/>
        </w:rPr>
      </w:pPr>
      <w:r w:rsidRPr="00E33946">
        <w:rPr>
          <w:lang w:val="en-GB"/>
        </w:rPr>
        <w:tab/>
        <w:t xml:space="preserve">3.  </w:t>
      </w:r>
      <w:r w:rsidR="000D1616" w:rsidRPr="00E33946">
        <w:rPr>
          <w:b w:val="0"/>
          <w:lang w:val="en-GB"/>
        </w:rPr>
        <w:t>a good p</w:t>
      </w:r>
      <w:r w:rsidR="005A35D8" w:rsidRPr="00E33946">
        <w:rPr>
          <w:b w:val="0"/>
          <w:lang w:val="en-GB"/>
        </w:rPr>
        <w:t xml:space="preserve">erformance in undergraduate research papers or dissertations </w:t>
      </w:r>
    </w:p>
    <w:p w14:paraId="3F9839EA" w14:textId="77777777" w:rsidR="0094410D" w:rsidRPr="00E33946" w:rsidRDefault="00843A4D" w:rsidP="008451A9">
      <w:pPr>
        <w:pStyle w:val="NoSpacing"/>
        <w:ind w:left="1440" w:right="0"/>
        <w:rPr>
          <w:b w:val="0"/>
          <w:lang w:val="en-GB"/>
        </w:rPr>
      </w:pPr>
      <w:r w:rsidRPr="00E33946">
        <w:rPr>
          <w:lang w:val="en-GB"/>
        </w:rPr>
        <w:t>4.</w:t>
      </w:r>
      <w:r w:rsidR="005A35D8" w:rsidRPr="00E33946">
        <w:rPr>
          <w:b w:val="0"/>
          <w:lang w:val="en-GB"/>
        </w:rPr>
        <w:t xml:space="preserve"> </w:t>
      </w:r>
      <w:r w:rsidR="0094410D" w:rsidRPr="00E33946">
        <w:rPr>
          <w:b w:val="0"/>
          <w:lang w:val="en-GB"/>
        </w:rPr>
        <w:t xml:space="preserve"> </w:t>
      </w:r>
      <w:r w:rsidR="000D1616" w:rsidRPr="00E33946">
        <w:rPr>
          <w:b w:val="0"/>
          <w:lang w:val="en-GB"/>
        </w:rPr>
        <w:t>r</w:t>
      </w:r>
      <w:r w:rsidR="005A35D8" w:rsidRPr="00E33946">
        <w:rPr>
          <w:b w:val="0"/>
          <w:lang w:val="en-GB"/>
        </w:rPr>
        <w:t>esearch e</w:t>
      </w:r>
      <w:r w:rsidR="000E203F" w:rsidRPr="00E33946">
        <w:rPr>
          <w:b w:val="0"/>
          <w:lang w:val="en-GB"/>
        </w:rPr>
        <w:t>xperience relevant</w:t>
      </w:r>
      <w:r w:rsidR="00C2101A" w:rsidRPr="00E33946">
        <w:rPr>
          <w:b w:val="0"/>
          <w:lang w:val="en-GB"/>
        </w:rPr>
        <w:t xml:space="preserve"> to the postgraduate program</w:t>
      </w:r>
      <w:r w:rsidR="000E203F" w:rsidRPr="00E33946">
        <w:rPr>
          <w:b w:val="0"/>
          <w:lang w:val="en-GB"/>
        </w:rPr>
        <w:t>me</w:t>
      </w:r>
      <w:r w:rsidR="0094410D" w:rsidRPr="00E33946">
        <w:rPr>
          <w:b w:val="0"/>
          <w:lang w:val="en-GB"/>
        </w:rPr>
        <w:t>,</w:t>
      </w:r>
      <w:r w:rsidR="00C2101A" w:rsidRPr="00E33946">
        <w:rPr>
          <w:b w:val="0"/>
          <w:lang w:val="en-GB"/>
        </w:rPr>
        <w:t xml:space="preserve"> </w:t>
      </w:r>
      <w:r w:rsidR="0094410D" w:rsidRPr="00E33946">
        <w:rPr>
          <w:b w:val="0"/>
          <w:lang w:val="en-GB"/>
        </w:rPr>
        <w:t>if any</w:t>
      </w:r>
    </w:p>
    <w:p w14:paraId="4DF2A1F2" w14:textId="77777777" w:rsidR="00C2101A" w:rsidRPr="00E33946" w:rsidRDefault="005A35D8" w:rsidP="008451A9">
      <w:pPr>
        <w:pStyle w:val="NoSpacing"/>
        <w:ind w:left="1440" w:right="0"/>
        <w:rPr>
          <w:b w:val="0"/>
          <w:lang w:val="en-GB"/>
        </w:rPr>
      </w:pPr>
      <w:r w:rsidRPr="00E33946">
        <w:rPr>
          <w:lang w:val="en-GB"/>
        </w:rPr>
        <w:t>5.</w:t>
      </w:r>
      <w:r w:rsidR="0094410D" w:rsidRPr="00E33946">
        <w:rPr>
          <w:b w:val="0"/>
          <w:lang w:val="en-GB"/>
        </w:rPr>
        <w:t xml:space="preserve"> </w:t>
      </w:r>
      <w:r w:rsidR="000D1616" w:rsidRPr="00E33946">
        <w:rPr>
          <w:b w:val="0"/>
          <w:lang w:val="en-GB"/>
        </w:rPr>
        <w:t>e</w:t>
      </w:r>
      <w:r w:rsidR="00C2101A" w:rsidRPr="00E33946">
        <w:rPr>
          <w:b w:val="0"/>
          <w:lang w:val="en-GB"/>
        </w:rPr>
        <w:t xml:space="preserve">xcellent knowledge of the English Language </w:t>
      </w:r>
      <w:r w:rsidRPr="00E33946">
        <w:rPr>
          <w:b w:val="0"/>
          <w:lang w:val="en-GB"/>
        </w:rPr>
        <w:t>and</w:t>
      </w:r>
      <w:r w:rsidR="00C2101A" w:rsidRPr="00E33946">
        <w:rPr>
          <w:b w:val="0"/>
          <w:lang w:val="en-GB"/>
        </w:rPr>
        <w:t xml:space="preserve"> </w:t>
      </w:r>
      <w:r w:rsidRPr="00E33946">
        <w:rPr>
          <w:b w:val="0"/>
          <w:lang w:val="en-GB"/>
        </w:rPr>
        <w:t>g</w:t>
      </w:r>
      <w:r w:rsidR="00C2101A" w:rsidRPr="00E33946">
        <w:rPr>
          <w:b w:val="0"/>
          <w:lang w:val="en-GB"/>
        </w:rPr>
        <w:t>ood k</w:t>
      </w:r>
      <w:r w:rsidRPr="00E33946">
        <w:rPr>
          <w:b w:val="0"/>
          <w:lang w:val="en-GB"/>
        </w:rPr>
        <w:t>nowledge of other languages</w:t>
      </w:r>
    </w:p>
    <w:p w14:paraId="703B95E1" w14:textId="0FC0AAB0" w:rsidR="00C2101A" w:rsidRPr="00E33946" w:rsidRDefault="005A35D8" w:rsidP="008451A9">
      <w:pPr>
        <w:pStyle w:val="NoSpacing"/>
        <w:ind w:left="1440" w:right="0"/>
        <w:rPr>
          <w:b w:val="0"/>
          <w:lang w:val="en-GB"/>
        </w:rPr>
      </w:pPr>
      <w:r w:rsidRPr="00E33946">
        <w:rPr>
          <w:lang w:val="en-GB"/>
        </w:rPr>
        <w:t>6.</w:t>
      </w:r>
      <w:r w:rsidR="001D6588">
        <w:rPr>
          <w:b w:val="0"/>
          <w:lang w:val="en-GB"/>
        </w:rPr>
        <w:t xml:space="preserve"> </w:t>
      </w:r>
      <w:r w:rsidR="000D1616" w:rsidRPr="00E33946">
        <w:rPr>
          <w:b w:val="0"/>
          <w:lang w:val="en-GB"/>
        </w:rPr>
        <w:t>r</w:t>
      </w:r>
      <w:r w:rsidR="00C84B6F" w:rsidRPr="00E33946">
        <w:rPr>
          <w:b w:val="0"/>
          <w:lang w:val="en-GB"/>
        </w:rPr>
        <w:t xml:space="preserve">elevant </w:t>
      </w:r>
      <w:r w:rsidR="00EA22B2" w:rsidRPr="00E33946">
        <w:rPr>
          <w:b w:val="0"/>
          <w:lang w:val="en-GB"/>
        </w:rPr>
        <w:t xml:space="preserve">academic </w:t>
      </w:r>
      <w:r w:rsidRPr="00E33946">
        <w:rPr>
          <w:b w:val="0"/>
          <w:lang w:val="en-GB"/>
        </w:rPr>
        <w:t>activity (</w:t>
      </w:r>
      <w:proofErr w:type="gramStart"/>
      <w:r w:rsidRPr="00E33946">
        <w:rPr>
          <w:b w:val="0"/>
          <w:lang w:val="en-GB"/>
        </w:rPr>
        <w:t>e.g.</w:t>
      </w:r>
      <w:proofErr w:type="gramEnd"/>
      <w:r w:rsidRPr="00E33946">
        <w:rPr>
          <w:b w:val="0"/>
          <w:lang w:val="en-GB"/>
        </w:rPr>
        <w:t xml:space="preserve"> </w:t>
      </w:r>
      <w:r w:rsidR="00843A4D" w:rsidRPr="00E33946">
        <w:rPr>
          <w:b w:val="0"/>
          <w:lang w:val="en-GB"/>
        </w:rPr>
        <w:t>partici</w:t>
      </w:r>
      <w:r w:rsidR="00843A4D" w:rsidRPr="00E33946">
        <w:rPr>
          <w:b w:val="0"/>
          <w:lang w:val="en-GB"/>
        </w:rPr>
        <w:softHyphen/>
        <w:t xml:space="preserve">pation in </w:t>
      </w:r>
      <w:r w:rsidRPr="00E33946">
        <w:rPr>
          <w:b w:val="0"/>
          <w:lang w:val="en-GB"/>
        </w:rPr>
        <w:t xml:space="preserve">seminars, </w:t>
      </w:r>
      <w:r w:rsidR="004310E8">
        <w:rPr>
          <w:b w:val="0"/>
          <w:lang w:val="en-GB"/>
        </w:rPr>
        <w:t xml:space="preserve">conferences, </w:t>
      </w:r>
      <w:r w:rsidRPr="00E33946">
        <w:rPr>
          <w:b w:val="0"/>
          <w:lang w:val="en-GB"/>
        </w:rPr>
        <w:t>research projects, publications</w:t>
      </w:r>
      <w:r w:rsidR="0094410D" w:rsidRPr="00E33946">
        <w:rPr>
          <w:b w:val="0"/>
          <w:lang w:val="en-GB"/>
        </w:rPr>
        <w:t>,</w:t>
      </w:r>
      <w:r w:rsidRPr="00E33946">
        <w:rPr>
          <w:b w:val="0"/>
          <w:lang w:val="en-GB"/>
        </w:rPr>
        <w:t xml:space="preserve"> etc.)</w:t>
      </w:r>
      <w:r w:rsidR="00C2101A" w:rsidRPr="00E33946">
        <w:rPr>
          <w:b w:val="0"/>
          <w:lang w:val="en-GB"/>
        </w:rPr>
        <w:t xml:space="preserve">. </w:t>
      </w:r>
    </w:p>
    <w:p w14:paraId="38F1D831" w14:textId="03E7BE6F" w:rsidR="00EA22B2" w:rsidRPr="00E33946" w:rsidRDefault="00EA22B2" w:rsidP="008451A9">
      <w:pPr>
        <w:pStyle w:val="NoSpacing"/>
        <w:ind w:left="1440" w:right="0"/>
        <w:rPr>
          <w:b w:val="0"/>
          <w:lang w:val="en-GB"/>
        </w:rPr>
      </w:pPr>
      <w:r w:rsidRPr="00E33946">
        <w:rPr>
          <w:lang w:val="en-GB"/>
        </w:rPr>
        <w:t>7.</w:t>
      </w:r>
      <w:r w:rsidR="001D6588">
        <w:rPr>
          <w:b w:val="0"/>
          <w:lang w:val="en-GB"/>
        </w:rPr>
        <w:t xml:space="preserve"> l</w:t>
      </w:r>
      <w:r w:rsidRPr="00E33946">
        <w:rPr>
          <w:b w:val="0"/>
          <w:lang w:val="en-GB"/>
        </w:rPr>
        <w:t>etters of recommendation</w:t>
      </w:r>
    </w:p>
    <w:p w14:paraId="30FFA898" w14:textId="77777777" w:rsidR="00C2101A" w:rsidRPr="00E33946" w:rsidRDefault="00C2101A" w:rsidP="008451A9">
      <w:pPr>
        <w:pStyle w:val="NoSpacing"/>
        <w:ind w:right="0"/>
        <w:rPr>
          <w:b w:val="0"/>
          <w:lang w:val="en-GB"/>
        </w:rPr>
      </w:pPr>
    </w:p>
    <w:p w14:paraId="5AF38C0F" w14:textId="7126DDD6" w:rsidR="00643CEE" w:rsidRPr="00E33946" w:rsidRDefault="0094410D" w:rsidP="008451A9">
      <w:pPr>
        <w:pStyle w:val="NoSpacing"/>
        <w:ind w:left="288" w:right="0"/>
        <w:rPr>
          <w:b w:val="0"/>
          <w:lang w:val="en-GB"/>
        </w:rPr>
      </w:pPr>
      <w:r w:rsidRPr="00E33946">
        <w:rPr>
          <w:b w:val="0"/>
          <w:lang w:val="en-GB"/>
        </w:rPr>
        <w:t xml:space="preserve">The Steering Committee compiles a list of selected candidates </w:t>
      </w:r>
      <w:r w:rsidR="001F773A" w:rsidRPr="00E33946">
        <w:rPr>
          <w:b w:val="0"/>
          <w:lang w:val="en-GB"/>
        </w:rPr>
        <w:t>based on</w:t>
      </w:r>
      <w:r w:rsidRPr="00E33946">
        <w:rPr>
          <w:b w:val="0"/>
          <w:lang w:val="en-GB"/>
        </w:rPr>
        <w:t xml:space="preserve"> the above </w:t>
      </w:r>
      <w:r w:rsidR="001F773A" w:rsidRPr="00E33946">
        <w:rPr>
          <w:b w:val="0"/>
          <w:lang w:val="en-GB"/>
        </w:rPr>
        <w:t>criteria and</w:t>
      </w:r>
      <w:r w:rsidR="001D6588">
        <w:rPr>
          <w:b w:val="0"/>
          <w:lang w:val="en-GB"/>
        </w:rPr>
        <w:t xml:space="preserve"> submits it to the </w:t>
      </w:r>
      <w:r w:rsidR="00616771">
        <w:rPr>
          <w:b w:val="0"/>
          <w:lang w:val="en-GB"/>
        </w:rPr>
        <w:t>Department’s</w:t>
      </w:r>
      <w:r w:rsidRPr="00E33946">
        <w:rPr>
          <w:b w:val="0"/>
          <w:lang w:val="en-GB"/>
        </w:rPr>
        <w:t xml:space="preserve"> General Assembly for approval</w:t>
      </w:r>
      <w:r w:rsidR="00643CEE" w:rsidRPr="00E33946">
        <w:rPr>
          <w:b w:val="0"/>
          <w:lang w:val="en-GB"/>
        </w:rPr>
        <w:t xml:space="preserve">. </w:t>
      </w:r>
      <w:r w:rsidR="00EA22B2" w:rsidRPr="00E33946">
        <w:rPr>
          <w:b w:val="0"/>
          <w:lang w:val="en-GB"/>
        </w:rPr>
        <w:t xml:space="preserve">If more than one </w:t>
      </w:r>
      <w:proofErr w:type="gramStart"/>
      <w:r w:rsidR="001F773A" w:rsidRPr="00E33946">
        <w:rPr>
          <w:b w:val="0"/>
          <w:lang w:val="en-GB"/>
        </w:rPr>
        <w:t>candidate</w:t>
      </w:r>
      <w:r w:rsidR="001F773A">
        <w:rPr>
          <w:b w:val="0"/>
          <w:lang w:val="en-GB"/>
        </w:rPr>
        <w:t>s</w:t>
      </w:r>
      <w:proofErr w:type="gramEnd"/>
      <w:r w:rsidR="00EA22B2" w:rsidRPr="00E33946">
        <w:rPr>
          <w:b w:val="0"/>
          <w:lang w:val="en-GB"/>
        </w:rPr>
        <w:t xml:space="preserve"> have achieved the lowest score, they may all be accepted for admission provided that they do</w:t>
      </w:r>
      <w:r w:rsidR="00840C47" w:rsidRPr="00E33946">
        <w:rPr>
          <w:b w:val="0"/>
          <w:lang w:val="en-GB"/>
        </w:rPr>
        <w:t xml:space="preserve"> not</w:t>
      </w:r>
      <w:r w:rsidR="00EA22B2" w:rsidRPr="00E33946">
        <w:rPr>
          <w:b w:val="0"/>
          <w:lang w:val="en-GB"/>
        </w:rPr>
        <w:t xml:space="preserve"> exceed the 10% of </w:t>
      </w:r>
      <w:r w:rsidR="00643CEE" w:rsidRPr="00E33946">
        <w:rPr>
          <w:b w:val="0"/>
          <w:lang w:val="en-GB"/>
        </w:rPr>
        <w:t xml:space="preserve">the maximum number of </w:t>
      </w:r>
      <w:r w:rsidR="00C05E7F" w:rsidRPr="00E33946">
        <w:rPr>
          <w:b w:val="0"/>
          <w:lang w:val="en-GB"/>
        </w:rPr>
        <w:t xml:space="preserve">possible </w:t>
      </w:r>
      <w:r w:rsidR="00643CEE" w:rsidRPr="00E33946">
        <w:rPr>
          <w:b w:val="0"/>
          <w:lang w:val="en-GB"/>
        </w:rPr>
        <w:t>entrants.</w:t>
      </w:r>
    </w:p>
    <w:p w14:paraId="4C51082B" w14:textId="77777777" w:rsidR="00643CEE" w:rsidRPr="00E33946" w:rsidRDefault="00643CEE" w:rsidP="008451A9">
      <w:pPr>
        <w:pStyle w:val="NoSpacing"/>
        <w:ind w:left="288" w:right="0"/>
        <w:rPr>
          <w:b w:val="0"/>
          <w:lang w:val="en-GB"/>
        </w:rPr>
      </w:pPr>
    </w:p>
    <w:p w14:paraId="5BB348F7" w14:textId="2678974A" w:rsidR="00E67CD3" w:rsidRPr="00E33946" w:rsidRDefault="00C2101A" w:rsidP="008451A9">
      <w:pPr>
        <w:pStyle w:val="NoSpacing"/>
        <w:ind w:left="288" w:right="0"/>
        <w:rPr>
          <w:b w:val="0"/>
          <w:lang w:val="en-GB"/>
        </w:rPr>
      </w:pPr>
      <w:r w:rsidRPr="00E33946">
        <w:rPr>
          <w:b w:val="0"/>
          <w:lang w:val="en-GB"/>
        </w:rPr>
        <w:t xml:space="preserve">The final list of </w:t>
      </w:r>
      <w:r w:rsidR="00C95AEE" w:rsidRPr="00E33946">
        <w:rPr>
          <w:b w:val="0"/>
          <w:lang w:val="en-GB"/>
        </w:rPr>
        <w:t xml:space="preserve">accepted </w:t>
      </w:r>
      <w:r w:rsidRPr="00E33946">
        <w:rPr>
          <w:b w:val="0"/>
          <w:lang w:val="en-GB"/>
        </w:rPr>
        <w:t xml:space="preserve">candidates </w:t>
      </w:r>
      <w:r w:rsidR="00B93203" w:rsidRPr="00E33946">
        <w:rPr>
          <w:b w:val="0"/>
          <w:lang w:val="en-GB"/>
        </w:rPr>
        <w:t>is</w:t>
      </w:r>
      <w:r w:rsidRPr="00E33946">
        <w:rPr>
          <w:b w:val="0"/>
          <w:lang w:val="en-GB"/>
        </w:rPr>
        <w:t xml:space="preserve"> published on the </w:t>
      </w:r>
      <w:r w:rsidR="00616771">
        <w:rPr>
          <w:b w:val="0"/>
          <w:lang w:val="en-GB"/>
        </w:rPr>
        <w:t>Department</w:t>
      </w:r>
      <w:r w:rsidRPr="00E33946">
        <w:rPr>
          <w:b w:val="0"/>
          <w:lang w:val="en-GB"/>
        </w:rPr>
        <w:t xml:space="preserve"> webpage</w:t>
      </w:r>
      <w:r w:rsidR="00C84B6F" w:rsidRPr="00E33946">
        <w:rPr>
          <w:b w:val="0"/>
          <w:lang w:val="en-GB"/>
        </w:rPr>
        <w:t xml:space="preserve">. </w:t>
      </w:r>
      <w:r w:rsidR="0094410D" w:rsidRPr="00E33946">
        <w:rPr>
          <w:b w:val="0"/>
          <w:lang w:val="en-GB"/>
        </w:rPr>
        <w:t>Successful</w:t>
      </w:r>
      <w:r w:rsidRPr="00E33946">
        <w:rPr>
          <w:b w:val="0"/>
          <w:lang w:val="en-GB"/>
        </w:rPr>
        <w:t xml:space="preserve"> candidates will have </w:t>
      </w:r>
      <w:r w:rsidR="0094410D" w:rsidRPr="00E33946">
        <w:rPr>
          <w:b w:val="0"/>
          <w:lang w:val="en-GB"/>
        </w:rPr>
        <w:t>to register within</w:t>
      </w:r>
      <w:r w:rsidR="00843A4D" w:rsidRPr="00E33946">
        <w:rPr>
          <w:b w:val="0"/>
          <w:lang w:val="en-GB"/>
        </w:rPr>
        <w:t xml:space="preserve"> 1</w:t>
      </w:r>
      <w:r w:rsidR="0094410D" w:rsidRPr="00E33946">
        <w:rPr>
          <w:b w:val="0"/>
          <w:lang w:val="en-GB"/>
        </w:rPr>
        <w:t>0 days</w:t>
      </w:r>
      <w:r w:rsidR="00B93203" w:rsidRPr="00E33946">
        <w:rPr>
          <w:b w:val="0"/>
          <w:lang w:val="en-GB"/>
        </w:rPr>
        <w:t xml:space="preserve"> </w:t>
      </w:r>
      <w:r w:rsidRPr="00E33946">
        <w:rPr>
          <w:b w:val="0"/>
          <w:lang w:val="en-GB"/>
        </w:rPr>
        <w:t xml:space="preserve">from the date of the </w:t>
      </w:r>
      <w:r w:rsidR="0094410D" w:rsidRPr="00E33946">
        <w:rPr>
          <w:b w:val="0"/>
          <w:lang w:val="en-GB"/>
        </w:rPr>
        <w:t>General A</w:t>
      </w:r>
      <w:r w:rsidR="00C84B6F" w:rsidRPr="00E33946">
        <w:rPr>
          <w:b w:val="0"/>
          <w:lang w:val="en-GB"/>
        </w:rPr>
        <w:t>ssembly meeting</w:t>
      </w:r>
      <w:r w:rsidR="00EA22B2" w:rsidRPr="00E33946">
        <w:rPr>
          <w:b w:val="0"/>
          <w:lang w:val="en-GB"/>
        </w:rPr>
        <w:t>,</w:t>
      </w:r>
      <w:r w:rsidR="00C84B6F" w:rsidRPr="00E33946">
        <w:rPr>
          <w:b w:val="0"/>
          <w:lang w:val="en-GB"/>
        </w:rPr>
        <w:t xml:space="preserve"> which approved the</w:t>
      </w:r>
      <w:r w:rsidR="00E67CD3" w:rsidRPr="00E33946">
        <w:rPr>
          <w:b w:val="0"/>
          <w:lang w:val="en-GB"/>
        </w:rPr>
        <w:t xml:space="preserve">ir entry into the MA </w:t>
      </w:r>
      <w:r w:rsidR="003A5AC2" w:rsidRPr="00E33946">
        <w:rPr>
          <w:b w:val="0"/>
          <w:lang w:val="en-GB"/>
        </w:rPr>
        <w:t>programme</w:t>
      </w:r>
      <w:r w:rsidR="00EA22B2" w:rsidRPr="00E33946">
        <w:rPr>
          <w:b w:val="0"/>
          <w:lang w:val="en-GB"/>
        </w:rPr>
        <w:t>, on the day and time that is announced</w:t>
      </w:r>
      <w:r w:rsidR="00B93203" w:rsidRPr="00E33946">
        <w:rPr>
          <w:b w:val="0"/>
          <w:lang w:val="en-GB"/>
        </w:rPr>
        <w:t>.</w:t>
      </w:r>
      <w:r w:rsidR="00E67CD3" w:rsidRPr="00E33946">
        <w:rPr>
          <w:b w:val="0"/>
          <w:lang w:val="en-GB"/>
        </w:rPr>
        <w:t xml:space="preserve"> If one or more successful candidate(s) fail(s) to enrol, runners up </w:t>
      </w:r>
      <w:r w:rsidR="00EA22B2" w:rsidRPr="00E33946">
        <w:rPr>
          <w:b w:val="0"/>
          <w:lang w:val="en-GB"/>
        </w:rPr>
        <w:t xml:space="preserve">may </w:t>
      </w:r>
      <w:r w:rsidR="00E67CD3" w:rsidRPr="00E33946">
        <w:rPr>
          <w:b w:val="0"/>
          <w:lang w:val="en-GB"/>
        </w:rPr>
        <w:t xml:space="preserve">be invited to take their place </w:t>
      </w:r>
      <w:proofErr w:type="gramStart"/>
      <w:r w:rsidR="00E67CD3" w:rsidRPr="00E33946">
        <w:rPr>
          <w:b w:val="0"/>
          <w:lang w:val="en-GB"/>
        </w:rPr>
        <w:t>on the ba</w:t>
      </w:r>
      <w:r w:rsidR="00BE5D7F" w:rsidRPr="00E33946">
        <w:rPr>
          <w:b w:val="0"/>
          <w:lang w:val="en-GB"/>
        </w:rPr>
        <w:t>sis of</w:t>
      </w:r>
      <w:proofErr w:type="gramEnd"/>
      <w:r w:rsidR="00BE5D7F" w:rsidRPr="00E33946">
        <w:rPr>
          <w:b w:val="0"/>
          <w:lang w:val="en-GB"/>
        </w:rPr>
        <w:t xml:space="preserve"> their relevant position o</w:t>
      </w:r>
      <w:r w:rsidR="00E67CD3" w:rsidRPr="00E33946">
        <w:rPr>
          <w:b w:val="0"/>
          <w:lang w:val="en-GB"/>
        </w:rPr>
        <w:t>n the approved grading list.</w:t>
      </w:r>
    </w:p>
    <w:p w14:paraId="0803026D" w14:textId="77777777" w:rsidR="00E67CD3" w:rsidRPr="00E33946" w:rsidRDefault="00E67CD3" w:rsidP="008451A9">
      <w:pPr>
        <w:pStyle w:val="NoSpacing"/>
        <w:ind w:right="0"/>
        <w:rPr>
          <w:lang w:val="en-GB"/>
        </w:rPr>
      </w:pPr>
    </w:p>
    <w:p w14:paraId="7680C924" w14:textId="5DB78487" w:rsidR="00E67CD3" w:rsidRPr="009D2C68" w:rsidRDefault="00225E7F" w:rsidP="001E45D8">
      <w:pPr>
        <w:pStyle w:val="NoSpacing"/>
        <w:shd w:val="clear" w:color="auto" w:fill="FFE25D"/>
        <w:tabs>
          <w:tab w:val="left" w:pos="11482"/>
        </w:tabs>
        <w:spacing w:after="120"/>
        <w:ind w:left="284" w:right="4"/>
        <w:rPr>
          <w:rFonts w:eastAsia="Times New Roman" w:cstheme="minorHAnsi"/>
          <w:sz w:val="24"/>
          <w:szCs w:val="24"/>
          <w:lang w:val="en-GB"/>
        </w:rPr>
      </w:pPr>
      <w:r w:rsidRPr="009D2C68">
        <w:rPr>
          <w:rFonts w:eastAsia="Times New Roman" w:cstheme="minorHAnsi"/>
          <w:sz w:val="24"/>
          <w:szCs w:val="24"/>
          <w:lang w:val="en-GB"/>
        </w:rPr>
        <w:t xml:space="preserve">6. </w:t>
      </w:r>
      <w:r w:rsidR="00E67CD3" w:rsidRPr="009D2C68">
        <w:rPr>
          <w:rFonts w:eastAsia="Times New Roman" w:cstheme="minorHAnsi"/>
          <w:sz w:val="24"/>
          <w:szCs w:val="24"/>
          <w:lang w:val="en-GB"/>
        </w:rPr>
        <w:t>Stud</w:t>
      </w:r>
      <w:r w:rsidR="0017541D" w:rsidRPr="009D2C68">
        <w:rPr>
          <w:rFonts w:eastAsia="Times New Roman" w:cstheme="minorHAnsi"/>
          <w:sz w:val="24"/>
          <w:szCs w:val="24"/>
          <w:lang w:val="en-GB"/>
        </w:rPr>
        <w:t>ying in</w:t>
      </w:r>
      <w:r w:rsidR="00E67CD3" w:rsidRPr="009D2C68">
        <w:rPr>
          <w:rFonts w:eastAsia="Times New Roman" w:cstheme="minorHAnsi"/>
          <w:sz w:val="24"/>
          <w:szCs w:val="24"/>
          <w:lang w:val="en-GB"/>
        </w:rPr>
        <w:t xml:space="preserve"> the MA </w:t>
      </w:r>
      <w:r w:rsidR="002A1CC2" w:rsidRPr="009D2C68">
        <w:rPr>
          <w:rFonts w:eastAsia="Times New Roman" w:cstheme="minorHAnsi"/>
          <w:sz w:val="24"/>
          <w:szCs w:val="24"/>
          <w:lang w:val="en-GB"/>
        </w:rPr>
        <w:t>P</w:t>
      </w:r>
      <w:r w:rsidR="003A5AC2" w:rsidRPr="009D2C68">
        <w:rPr>
          <w:rFonts w:eastAsia="Times New Roman" w:cstheme="minorHAnsi"/>
          <w:sz w:val="24"/>
          <w:szCs w:val="24"/>
          <w:lang w:val="en-GB"/>
        </w:rPr>
        <w:t>rogramme</w:t>
      </w:r>
      <w:r w:rsidR="001E45D8" w:rsidRPr="009D2C68">
        <w:rPr>
          <w:rFonts w:eastAsia="Times New Roman" w:cstheme="minorHAnsi"/>
          <w:sz w:val="24"/>
          <w:szCs w:val="24"/>
          <w:lang w:val="en-GB"/>
        </w:rPr>
        <w:tab/>
      </w:r>
    </w:p>
    <w:p w14:paraId="45B15719" w14:textId="77777777" w:rsidR="00E67CD3" w:rsidRPr="00E33946" w:rsidRDefault="008605C7" w:rsidP="00B265F6">
      <w:pPr>
        <w:pStyle w:val="NoSpacing"/>
        <w:ind w:left="289" w:right="0"/>
        <w:rPr>
          <w:b w:val="0"/>
          <w:lang w:val="en-GB"/>
        </w:rPr>
      </w:pPr>
      <w:r w:rsidRPr="00E33946">
        <w:rPr>
          <w:b w:val="0"/>
          <w:lang w:val="en-GB"/>
        </w:rPr>
        <w:t xml:space="preserve">The MA </w:t>
      </w:r>
      <w:r w:rsidR="003A5AC2" w:rsidRPr="00E33946">
        <w:rPr>
          <w:b w:val="0"/>
          <w:lang w:val="en-GB"/>
        </w:rPr>
        <w:t>programme</w:t>
      </w:r>
      <w:r w:rsidRPr="00E33946">
        <w:rPr>
          <w:b w:val="0"/>
          <w:lang w:val="en-GB"/>
        </w:rPr>
        <w:t xml:space="preserve"> “English Studies: Literature and Culture” is conducted in English.</w:t>
      </w:r>
    </w:p>
    <w:p w14:paraId="3F673F03" w14:textId="77777777" w:rsidR="008B2B5A" w:rsidRPr="00E33946" w:rsidRDefault="008B2B5A" w:rsidP="008B2B5A">
      <w:pPr>
        <w:pStyle w:val="NoSpacing"/>
        <w:ind w:left="289" w:right="0"/>
        <w:rPr>
          <w:b w:val="0"/>
          <w:lang w:val="en-GB"/>
        </w:rPr>
      </w:pPr>
    </w:p>
    <w:p w14:paraId="76E92343" w14:textId="77777777" w:rsidR="008B2B5A" w:rsidRPr="00E33946" w:rsidRDefault="008B2B5A" w:rsidP="008B2B5A">
      <w:pPr>
        <w:pStyle w:val="NoSpacing"/>
        <w:ind w:left="289" w:right="0"/>
        <w:rPr>
          <w:b w:val="0"/>
          <w:lang w:val="en-GB"/>
        </w:rPr>
      </w:pPr>
      <w:r w:rsidRPr="00E33946">
        <w:rPr>
          <w:b w:val="0"/>
          <w:lang w:val="en-GB"/>
        </w:rPr>
        <w:t>The programme commences in the fall semester every 2 academic years.</w:t>
      </w:r>
    </w:p>
    <w:p w14:paraId="68FAC4FD" w14:textId="77777777" w:rsidR="008605C7" w:rsidRPr="00E33946" w:rsidRDefault="008605C7" w:rsidP="00B265F6">
      <w:pPr>
        <w:pStyle w:val="NoSpacing"/>
        <w:ind w:left="289" w:right="0"/>
        <w:rPr>
          <w:b w:val="0"/>
          <w:lang w:val="en-GB"/>
        </w:rPr>
      </w:pPr>
    </w:p>
    <w:p w14:paraId="7763FD4A" w14:textId="4EDA3413" w:rsidR="008605C7" w:rsidRPr="00E33946" w:rsidRDefault="008605C7" w:rsidP="00B265F6">
      <w:pPr>
        <w:pStyle w:val="NoSpacing"/>
        <w:ind w:left="289" w:right="0"/>
        <w:rPr>
          <w:b w:val="0"/>
          <w:lang w:val="en-GB"/>
        </w:rPr>
      </w:pPr>
      <w:r w:rsidRPr="00E33946">
        <w:rPr>
          <w:b w:val="0"/>
          <w:lang w:val="en-GB"/>
        </w:rPr>
        <w:t>The duratio</w:t>
      </w:r>
      <w:r w:rsidR="00907078" w:rsidRPr="00E33946">
        <w:rPr>
          <w:b w:val="0"/>
          <w:lang w:val="en-GB"/>
        </w:rPr>
        <w:t>n of study of</w:t>
      </w:r>
      <w:r w:rsidRPr="00E33946">
        <w:rPr>
          <w:b w:val="0"/>
          <w:lang w:val="en-GB"/>
        </w:rPr>
        <w:t xml:space="preserve"> the </w:t>
      </w:r>
      <w:r w:rsidR="008D540D" w:rsidRPr="00E33946">
        <w:rPr>
          <w:b w:val="0"/>
          <w:lang w:val="en-GB"/>
        </w:rPr>
        <w:t xml:space="preserve">MA </w:t>
      </w:r>
      <w:r w:rsidR="003A5AC2" w:rsidRPr="00E33946">
        <w:rPr>
          <w:b w:val="0"/>
          <w:lang w:val="en-GB"/>
        </w:rPr>
        <w:t>programme</w:t>
      </w:r>
      <w:r w:rsidRPr="00E33946">
        <w:rPr>
          <w:b w:val="0"/>
          <w:lang w:val="en-GB"/>
        </w:rPr>
        <w:t xml:space="preserve"> </w:t>
      </w:r>
      <w:r w:rsidR="008D540D" w:rsidRPr="00E33946">
        <w:rPr>
          <w:b w:val="0"/>
          <w:lang w:val="en-GB"/>
        </w:rPr>
        <w:t xml:space="preserve">which leads to the acquisition of </w:t>
      </w:r>
      <w:r w:rsidR="00A630C3" w:rsidRPr="00E33946">
        <w:rPr>
          <w:b w:val="0"/>
          <w:lang w:val="en-GB"/>
        </w:rPr>
        <w:t xml:space="preserve">the </w:t>
      </w:r>
      <w:r w:rsidR="00EA22B2" w:rsidRPr="00E33946">
        <w:rPr>
          <w:b w:val="0"/>
          <w:lang w:val="en-GB"/>
        </w:rPr>
        <w:t xml:space="preserve">MA degree </w:t>
      </w:r>
      <w:r w:rsidRPr="00E33946">
        <w:rPr>
          <w:b w:val="0"/>
          <w:lang w:val="en-GB"/>
        </w:rPr>
        <w:t xml:space="preserve">is set at 3 academic semesters. The first two semesters </w:t>
      </w:r>
      <w:r w:rsidR="00EA22B2" w:rsidRPr="00E33946">
        <w:rPr>
          <w:b w:val="0"/>
          <w:lang w:val="en-GB"/>
        </w:rPr>
        <w:t xml:space="preserve">consist of taught </w:t>
      </w:r>
      <w:r w:rsidR="008B2B5A" w:rsidRPr="00E33946">
        <w:rPr>
          <w:b w:val="0"/>
          <w:lang w:val="en-GB"/>
        </w:rPr>
        <w:t>courses</w:t>
      </w:r>
      <w:r w:rsidRPr="00E33946">
        <w:rPr>
          <w:b w:val="0"/>
          <w:lang w:val="en-GB"/>
        </w:rPr>
        <w:t xml:space="preserve">, while the third </w:t>
      </w:r>
      <w:r w:rsidR="00AC752C" w:rsidRPr="00E33946">
        <w:rPr>
          <w:b w:val="0"/>
          <w:lang w:val="en-GB"/>
        </w:rPr>
        <w:t xml:space="preserve">semester </w:t>
      </w:r>
      <w:r w:rsidRPr="00E33946">
        <w:rPr>
          <w:b w:val="0"/>
          <w:lang w:val="en-GB"/>
        </w:rPr>
        <w:t xml:space="preserve">is </w:t>
      </w:r>
      <w:r w:rsidR="00EA22B2" w:rsidRPr="00E33946">
        <w:rPr>
          <w:b w:val="0"/>
          <w:lang w:val="en-GB"/>
        </w:rPr>
        <w:t>devoted to</w:t>
      </w:r>
      <w:r w:rsidRPr="00E33946">
        <w:rPr>
          <w:b w:val="0"/>
          <w:lang w:val="en-GB"/>
        </w:rPr>
        <w:t xml:space="preserve"> </w:t>
      </w:r>
      <w:r w:rsidR="00E3468D" w:rsidRPr="00E33946">
        <w:rPr>
          <w:b w:val="0"/>
          <w:lang w:val="en-GB"/>
        </w:rPr>
        <w:t xml:space="preserve">research and </w:t>
      </w:r>
      <w:r w:rsidRPr="00E33946">
        <w:rPr>
          <w:b w:val="0"/>
          <w:lang w:val="en-GB"/>
        </w:rPr>
        <w:t xml:space="preserve">the MA </w:t>
      </w:r>
      <w:r w:rsidR="00E3468D" w:rsidRPr="00E33946">
        <w:rPr>
          <w:b w:val="0"/>
          <w:lang w:val="en-GB"/>
        </w:rPr>
        <w:t>Dissertation</w:t>
      </w:r>
      <w:r w:rsidRPr="00E33946">
        <w:rPr>
          <w:b w:val="0"/>
          <w:lang w:val="en-GB"/>
        </w:rPr>
        <w:t>. The maximum time allowed for completion of studies is set at 3 academic semesters.</w:t>
      </w:r>
    </w:p>
    <w:p w14:paraId="6BFE415A" w14:textId="77777777" w:rsidR="00C51FDC" w:rsidRPr="00E33946" w:rsidRDefault="00C51FDC" w:rsidP="00904F5E">
      <w:pPr>
        <w:pStyle w:val="NoSpacing"/>
        <w:ind w:left="0" w:right="0"/>
        <w:rPr>
          <w:b w:val="0"/>
          <w:lang w:val="en-GB"/>
        </w:rPr>
      </w:pPr>
    </w:p>
    <w:p w14:paraId="141E13C2" w14:textId="2F8CB390" w:rsidR="00C51FDC" w:rsidRPr="00E33946" w:rsidRDefault="008B2B5A" w:rsidP="00B265F6">
      <w:pPr>
        <w:pStyle w:val="NoSpacing"/>
        <w:ind w:left="289" w:right="0"/>
        <w:rPr>
          <w:b w:val="0"/>
          <w:lang w:val="en-GB"/>
        </w:rPr>
      </w:pPr>
      <w:r w:rsidRPr="00E33946">
        <w:rPr>
          <w:b w:val="0"/>
          <w:lang w:val="en-GB"/>
        </w:rPr>
        <w:t xml:space="preserve">Each semester </w:t>
      </w:r>
      <w:r w:rsidR="00C51FDC" w:rsidRPr="00E33946">
        <w:rPr>
          <w:b w:val="0"/>
          <w:lang w:val="en-GB"/>
        </w:rPr>
        <w:t>comprises at least 13 weeks of teaching and 3 weeks of exams</w:t>
      </w:r>
      <w:r w:rsidR="002A1CC2">
        <w:rPr>
          <w:b w:val="0"/>
          <w:lang w:val="en-GB"/>
        </w:rPr>
        <w:t xml:space="preserve"> (for those courses that require final exams)</w:t>
      </w:r>
      <w:r w:rsidR="00C51FDC" w:rsidRPr="00E33946">
        <w:rPr>
          <w:b w:val="0"/>
          <w:lang w:val="en-GB"/>
        </w:rPr>
        <w:t xml:space="preserve">. </w:t>
      </w:r>
      <w:r w:rsidR="002765E6" w:rsidRPr="00E33946">
        <w:rPr>
          <w:b w:val="0"/>
          <w:lang w:val="en-GB"/>
        </w:rPr>
        <w:t xml:space="preserve">Potentially missed classes are </w:t>
      </w:r>
      <w:r w:rsidRPr="00E33946">
        <w:rPr>
          <w:b w:val="0"/>
          <w:lang w:val="en-GB"/>
        </w:rPr>
        <w:t>rescheduled</w:t>
      </w:r>
      <w:r w:rsidR="002765E6" w:rsidRPr="00E33946">
        <w:rPr>
          <w:b w:val="0"/>
          <w:lang w:val="en-GB"/>
        </w:rPr>
        <w:t xml:space="preserve">. The </w:t>
      </w:r>
      <w:r w:rsidR="00C51FDC" w:rsidRPr="00E33946">
        <w:rPr>
          <w:b w:val="0"/>
          <w:lang w:val="en-GB"/>
        </w:rPr>
        <w:t>date and time of the make-up classe</w:t>
      </w:r>
      <w:r w:rsidR="002A1CC2">
        <w:rPr>
          <w:b w:val="0"/>
          <w:lang w:val="en-GB"/>
        </w:rPr>
        <w:t>s are posted on the Department</w:t>
      </w:r>
      <w:r w:rsidR="00C51FDC" w:rsidRPr="00E33946">
        <w:rPr>
          <w:b w:val="0"/>
          <w:lang w:val="en-GB"/>
        </w:rPr>
        <w:t xml:space="preserve"> website.</w:t>
      </w:r>
    </w:p>
    <w:p w14:paraId="60E8A8E8" w14:textId="77777777" w:rsidR="00C51FDC" w:rsidRPr="00E33946" w:rsidRDefault="00C51FDC" w:rsidP="00B265F6">
      <w:pPr>
        <w:pStyle w:val="NoSpacing"/>
        <w:ind w:left="289" w:right="0"/>
        <w:rPr>
          <w:b w:val="0"/>
          <w:lang w:val="en-GB"/>
        </w:rPr>
      </w:pPr>
    </w:p>
    <w:p w14:paraId="58A4A54B" w14:textId="18FE8759" w:rsidR="008B2B5A" w:rsidRPr="00E33946" w:rsidRDefault="008B2B5A" w:rsidP="00B265F6">
      <w:pPr>
        <w:pStyle w:val="NoSpacing"/>
        <w:ind w:left="289" w:right="0"/>
        <w:rPr>
          <w:b w:val="0"/>
          <w:lang w:val="en-GB"/>
        </w:rPr>
      </w:pPr>
      <w:r w:rsidRPr="00E33946">
        <w:rPr>
          <w:b w:val="0"/>
          <w:lang w:val="en-GB"/>
        </w:rPr>
        <w:t xml:space="preserve">The total Credits (ECTS) required for the acquisition of the MA degree amount to 90, with each semester carrying 30. The programme offers a total of 6 courses during the first 2 terms, 3 per term. </w:t>
      </w:r>
      <w:r w:rsidRPr="00E33946">
        <w:rPr>
          <w:b w:val="0"/>
          <w:lang w:val="en-GB"/>
        </w:rPr>
        <w:lastRenderedPageBreak/>
        <w:t>The 1</w:t>
      </w:r>
      <w:r w:rsidRPr="00E33946">
        <w:rPr>
          <w:b w:val="0"/>
          <w:vertAlign w:val="superscript"/>
          <w:lang w:val="en-GB"/>
        </w:rPr>
        <w:t>st</w:t>
      </w:r>
      <w:r w:rsidRPr="00E33946">
        <w:rPr>
          <w:b w:val="0"/>
          <w:lang w:val="en-GB"/>
        </w:rPr>
        <w:t xml:space="preserve"> semester offers 1 compulsory and 2 elective courses, while the 2</w:t>
      </w:r>
      <w:r w:rsidRPr="00E33946">
        <w:rPr>
          <w:b w:val="0"/>
          <w:vertAlign w:val="superscript"/>
          <w:lang w:val="en-GB"/>
        </w:rPr>
        <w:t>nd</w:t>
      </w:r>
      <w:r w:rsidRPr="00E33946">
        <w:rPr>
          <w:b w:val="0"/>
          <w:lang w:val="en-GB"/>
        </w:rPr>
        <w:t xml:space="preserve"> semester offers 3 elective courses. Each course corresponds to 10 ECTS. The 3</w:t>
      </w:r>
      <w:r w:rsidRPr="00E33946">
        <w:rPr>
          <w:b w:val="0"/>
          <w:vertAlign w:val="superscript"/>
          <w:lang w:val="en-GB"/>
        </w:rPr>
        <w:t>rd</w:t>
      </w:r>
      <w:r w:rsidRPr="00E33946">
        <w:rPr>
          <w:b w:val="0"/>
          <w:lang w:val="en-GB"/>
        </w:rPr>
        <w:t xml:space="preserve"> semester is devoted to the MA Dissertation which carries 30 ECTS.</w:t>
      </w:r>
    </w:p>
    <w:p w14:paraId="3F66265B" w14:textId="77777777" w:rsidR="008B2B5A" w:rsidRPr="00E33946" w:rsidRDefault="008B2B5A" w:rsidP="00B265F6">
      <w:pPr>
        <w:pStyle w:val="NoSpacing"/>
        <w:ind w:left="289" w:right="0"/>
        <w:rPr>
          <w:b w:val="0"/>
          <w:lang w:val="en-GB"/>
        </w:rPr>
      </w:pPr>
    </w:p>
    <w:p w14:paraId="300D25F3" w14:textId="4DD4F766" w:rsidR="008D5DB7" w:rsidRPr="00E33946" w:rsidRDefault="00C51FDC" w:rsidP="008B2B5A">
      <w:pPr>
        <w:pStyle w:val="NoSpacing"/>
        <w:ind w:left="289" w:right="0"/>
        <w:rPr>
          <w:b w:val="0"/>
          <w:lang w:val="en-GB"/>
        </w:rPr>
      </w:pPr>
      <w:r w:rsidRPr="00E33946">
        <w:rPr>
          <w:b w:val="0"/>
          <w:lang w:val="en-GB"/>
        </w:rPr>
        <w:t xml:space="preserve">Attendance of classes/workshops etc. is </w:t>
      </w:r>
      <w:r w:rsidR="006D5925" w:rsidRPr="00E33946">
        <w:rPr>
          <w:b w:val="0"/>
          <w:lang w:val="en-GB"/>
        </w:rPr>
        <w:t>compulsory</w:t>
      </w:r>
      <w:r w:rsidRPr="00E33946">
        <w:rPr>
          <w:b w:val="0"/>
          <w:lang w:val="en-GB"/>
        </w:rPr>
        <w:t xml:space="preserve">. Postgraduate students are </w:t>
      </w:r>
      <w:r w:rsidR="008B2B5A" w:rsidRPr="00E33946">
        <w:rPr>
          <w:b w:val="0"/>
          <w:lang w:val="en-GB"/>
        </w:rPr>
        <w:t>allowed to have up to</w:t>
      </w:r>
      <w:r w:rsidRPr="00E33946">
        <w:rPr>
          <w:b w:val="0"/>
          <w:lang w:val="en-GB"/>
        </w:rPr>
        <w:t xml:space="preserve"> two </w:t>
      </w:r>
      <w:r w:rsidR="002765E6" w:rsidRPr="00E33946">
        <w:rPr>
          <w:b w:val="0"/>
          <w:lang w:val="en-GB"/>
        </w:rPr>
        <w:t>justified</w:t>
      </w:r>
      <w:r w:rsidRPr="00E33946">
        <w:rPr>
          <w:b w:val="0"/>
          <w:lang w:val="en-GB"/>
        </w:rPr>
        <w:t xml:space="preserve"> absences per </w:t>
      </w:r>
      <w:r w:rsidR="002765E6" w:rsidRPr="00E33946">
        <w:rPr>
          <w:b w:val="0"/>
          <w:lang w:val="en-GB"/>
        </w:rPr>
        <w:t xml:space="preserve">course per </w:t>
      </w:r>
      <w:r w:rsidRPr="00E33946">
        <w:rPr>
          <w:b w:val="0"/>
          <w:lang w:val="en-GB"/>
        </w:rPr>
        <w:t>semester for medical reasons,</w:t>
      </w:r>
      <w:r w:rsidR="00DD3887" w:rsidRPr="00E33946">
        <w:rPr>
          <w:b w:val="0"/>
          <w:lang w:val="en-GB"/>
        </w:rPr>
        <w:t xml:space="preserve"> by</w:t>
      </w:r>
      <w:r w:rsidRPr="00E33946">
        <w:rPr>
          <w:b w:val="0"/>
          <w:lang w:val="en-GB"/>
        </w:rPr>
        <w:t xml:space="preserve"> providing </w:t>
      </w:r>
      <w:r w:rsidR="00C27A5F" w:rsidRPr="00E33946">
        <w:rPr>
          <w:b w:val="0"/>
          <w:lang w:val="en-GB"/>
        </w:rPr>
        <w:t>a</w:t>
      </w:r>
      <w:r w:rsidRPr="00E33946">
        <w:rPr>
          <w:b w:val="0"/>
          <w:lang w:val="en-GB"/>
        </w:rPr>
        <w:t xml:space="preserve"> </w:t>
      </w:r>
      <w:r w:rsidR="00C27A5F" w:rsidRPr="00E33946">
        <w:rPr>
          <w:b w:val="0"/>
          <w:lang w:val="en-GB"/>
        </w:rPr>
        <w:t xml:space="preserve">doctor’s note </w:t>
      </w:r>
      <w:r w:rsidRPr="00E33946">
        <w:rPr>
          <w:b w:val="0"/>
          <w:lang w:val="en-GB"/>
        </w:rPr>
        <w:t xml:space="preserve">from </w:t>
      </w:r>
      <w:r w:rsidR="00C27A5F" w:rsidRPr="00E33946">
        <w:rPr>
          <w:b w:val="0"/>
          <w:lang w:val="en-GB"/>
        </w:rPr>
        <w:t xml:space="preserve">a </w:t>
      </w:r>
      <w:r w:rsidRPr="00E33946">
        <w:rPr>
          <w:b w:val="0"/>
          <w:lang w:val="en-GB"/>
        </w:rPr>
        <w:t xml:space="preserve">public </w:t>
      </w:r>
      <w:proofErr w:type="gramStart"/>
      <w:r w:rsidRPr="00E33946">
        <w:rPr>
          <w:b w:val="0"/>
          <w:lang w:val="en-GB"/>
        </w:rPr>
        <w:t>hospital</w:t>
      </w:r>
      <w:r w:rsidR="00AC752C" w:rsidRPr="00E33946">
        <w:rPr>
          <w:b w:val="0"/>
          <w:lang w:val="en-GB"/>
        </w:rPr>
        <w:t>;</w:t>
      </w:r>
      <w:proofErr w:type="gramEnd"/>
      <w:r w:rsidRPr="00E33946">
        <w:rPr>
          <w:b w:val="0"/>
          <w:lang w:val="en-GB"/>
        </w:rPr>
        <w:t xml:space="preserve"> or for serious personal reasons</w:t>
      </w:r>
      <w:r w:rsidR="00DD3887" w:rsidRPr="00E33946">
        <w:rPr>
          <w:b w:val="0"/>
          <w:lang w:val="en-GB"/>
        </w:rPr>
        <w:t>,</w:t>
      </w:r>
      <w:r w:rsidRPr="00E33946">
        <w:rPr>
          <w:b w:val="0"/>
          <w:lang w:val="en-GB"/>
        </w:rPr>
        <w:t xml:space="preserve"> </w:t>
      </w:r>
      <w:r w:rsidR="00DD3887" w:rsidRPr="00E33946">
        <w:rPr>
          <w:b w:val="0"/>
          <w:lang w:val="en-GB"/>
        </w:rPr>
        <w:t xml:space="preserve">by submitting a </w:t>
      </w:r>
      <w:r w:rsidR="00C27A5F" w:rsidRPr="00E33946">
        <w:rPr>
          <w:b w:val="0"/>
          <w:lang w:val="en-GB"/>
        </w:rPr>
        <w:t xml:space="preserve">legally binding personal </w:t>
      </w:r>
      <w:r w:rsidR="00DD3887" w:rsidRPr="00E33946">
        <w:rPr>
          <w:b w:val="0"/>
          <w:lang w:val="en-GB"/>
        </w:rPr>
        <w:t>statement</w:t>
      </w:r>
      <w:r w:rsidRPr="00E33946">
        <w:rPr>
          <w:b w:val="0"/>
          <w:lang w:val="en-GB"/>
        </w:rPr>
        <w:t>.</w:t>
      </w:r>
      <w:r w:rsidR="002765E6" w:rsidRPr="00E33946">
        <w:rPr>
          <w:b w:val="0"/>
          <w:lang w:val="en-GB"/>
        </w:rPr>
        <w:t xml:space="preserve"> If</w:t>
      </w:r>
      <w:r w:rsidR="00C27A5F" w:rsidRPr="00E33946">
        <w:rPr>
          <w:b w:val="0"/>
          <w:lang w:val="en-GB"/>
        </w:rPr>
        <w:t>,</w:t>
      </w:r>
      <w:r w:rsidR="002765E6" w:rsidRPr="00E33946">
        <w:rPr>
          <w:b w:val="0"/>
          <w:lang w:val="en-GB"/>
        </w:rPr>
        <w:t xml:space="preserve"> </w:t>
      </w:r>
      <w:r w:rsidR="00C27A5F" w:rsidRPr="00E33946">
        <w:rPr>
          <w:b w:val="0"/>
          <w:lang w:val="en-GB"/>
        </w:rPr>
        <w:t xml:space="preserve">under exceptional circumstances, </w:t>
      </w:r>
      <w:r w:rsidR="002765E6" w:rsidRPr="00E33946">
        <w:rPr>
          <w:b w:val="0"/>
          <w:lang w:val="en-GB"/>
        </w:rPr>
        <w:t>the student surpasses the limit of absences</w:t>
      </w:r>
      <w:r w:rsidR="00BE5D7F" w:rsidRPr="00E33946">
        <w:rPr>
          <w:b w:val="0"/>
          <w:lang w:val="en-GB"/>
        </w:rPr>
        <w:t>,</w:t>
      </w:r>
      <w:r w:rsidR="002765E6" w:rsidRPr="00E33946">
        <w:rPr>
          <w:b w:val="0"/>
          <w:lang w:val="en-GB"/>
        </w:rPr>
        <w:t xml:space="preserve"> </w:t>
      </w:r>
      <w:r w:rsidR="00C27A5F" w:rsidRPr="00E33946">
        <w:rPr>
          <w:b w:val="0"/>
          <w:lang w:val="en-GB"/>
        </w:rPr>
        <w:t xml:space="preserve">s/he </w:t>
      </w:r>
      <w:r w:rsidR="001F773A" w:rsidRPr="00E33946">
        <w:rPr>
          <w:b w:val="0"/>
          <w:lang w:val="en-GB"/>
        </w:rPr>
        <w:t>must</w:t>
      </w:r>
      <w:r w:rsidR="002765E6" w:rsidRPr="00E33946">
        <w:rPr>
          <w:b w:val="0"/>
          <w:lang w:val="en-GB"/>
        </w:rPr>
        <w:t xml:space="preserve"> </w:t>
      </w:r>
      <w:r w:rsidR="001F773A" w:rsidRPr="00E33946">
        <w:rPr>
          <w:b w:val="0"/>
          <w:lang w:val="en-GB"/>
        </w:rPr>
        <w:t>apply</w:t>
      </w:r>
      <w:r w:rsidR="002765E6" w:rsidRPr="00E33946">
        <w:rPr>
          <w:b w:val="0"/>
          <w:lang w:val="en-GB"/>
        </w:rPr>
        <w:t xml:space="preserve"> to the Steering Committee with all the relevant documentation for approval, which </w:t>
      </w:r>
      <w:r w:rsidR="00236B4B" w:rsidRPr="00E33946">
        <w:rPr>
          <w:b w:val="0"/>
          <w:lang w:val="en-GB"/>
        </w:rPr>
        <w:t>puts</w:t>
      </w:r>
      <w:r w:rsidR="002765E6" w:rsidRPr="00E33946">
        <w:rPr>
          <w:b w:val="0"/>
          <w:lang w:val="en-GB"/>
        </w:rPr>
        <w:t xml:space="preserve"> the matter </w:t>
      </w:r>
      <w:r w:rsidR="00236B4B" w:rsidRPr="00E33946">
        <w:rPr>
          <w:b w:val="0"/>
          <w:lang w:val="en-GB"/>
        </w:rPr>
        <w:t>before</w:t>
      </w:r>
      <w:r w:rsidR="002765E6" w:rsidRPr="00E33946">
        <w:rPr>
          <w:b w:val="0"/>
          <w:lang w:val="en-GB"/>
        </w:rPr>
        <w:t xml:space="preserve"> the Department</w:t>
      </w:r>
      <w:r w:rsidR="004F3B01">
        <w:rPr>
          <w:b w:val="0"/>
          <w:lang w:val="en-GB"/>
        </w:rPr>
        <w:t>’s</w:t>
      </w:r>
      <w:r w:rsidR="00C27A5F" w:rsidRPr="00E33946">
        <w:rPr>
          <w:b w:val="0"/>
          <w:lang w:val="en-GB"/>
        </w:rPr>
        <w:t xml:space="preserve"> General Assembly. If</w:t>
      </w:r>
      <w:r w:rsidR="002765E6" w:rsidRPr="00E33946">
        <w:rPr>
          <w:b w:val="0"/>
          <w:lang w:val="en-GB"/>
        </w:rPr>
        <w:t xml:space="preserve"> </w:t>
      </w:r>
      <w:r w:rsidR="00C27A5F" w:rsidRPr="00E33946">
        <w:rPr>
          <w:b w:val="0"/>
          <w:lang w:val="en-GB"/>
        </w:rPr>
        <w:t>t</w:t>
      </w:r>
      <w:r w:rsidR="002765E6" w:rsidRPr="00E33946">
        <w:rPr>
          <w:b w:val="0"/>
          <w:lang w:val="en-GB"/>
        </w:rPr>
        <w:t xml:space="preserve">he application is rejected, the student </w:t>
      </w:r>
      <w:r w:rsidR="00C27A5F" w:rsidRPr="00E33946">
        <w:rPr>
          <w:b w:val="0"/>
          <w:lang w:val="en-GB"/>
        </w:rPr>
        <w:t xml:space="preserve">must </w:t>
      </w:r>
      <w:r w:rsidR="002765E6" w:rsidRPr="00E33946">
        <w:rPr>
          <w:b w:val="0"/>
          <w:lang w:val="en-GB"/>
        </w:rPr>
        <w:t>leave the program</w:t>
      </w:r>
      <w:r w:rsidR="00AC752C" w:rsidRPr="00E33946">
        <w:rPr>
          <w:b w:val="0"/>
          <w:lang w:val="en-GB"/>
        </w:rPr>
        <w:t>me</w:t>
      </w:r>
      <w:r w:rsidR="002765E6" w:rsidRPr="00E33946">
        <w:rPr>
          <w:b w:val="0"/>
          <w:lang w:val="en-GB"/>
        </w:rPr>
        <w:t>.</w:t>
      </w:r>
    </w:p>
    <w:p w14:paraId="0375A3BD" w14:textId="77777777" w:rsidR="00C51FDC" w:rsidRPr="00E33946" w:rsidRDefault="00C51FDC" w:rsidP="00B265F6">
      <w:pPr>
        <w:pStyle w:val="NoSpacing"/>
        <w:ind w:left="289" w:right="0"/>
        <w:rPr>
          <w:b w:val="0"/>
          <w:lang w:val="en-GB"/>
        </w:rPr>
      </w:pPr>
    </w:p>
    <w:p w14:paraId="53172F93" w14:textId="0051F02C" w:rsidR="00C51FDC" w:rsidRPr="00E33946" w:rsidRDefault="008D5DB7" w:rsidP="00B265F6">
      <w:pPr>
        <w:pStyle w:val="NoSpacing"/>
        <w:ind w:left="289" w:right="0"/>
        <w:rPr>
          <w:b w:val="0"/>
          <w:lang w:val="en-GB"/>
        </w:rPr>
      </w:pPr>
      <w:r w:rsidRPr="00E33946">
        <w:rPr>
          <w:rStyle w:val="tlid-translation"/>
          <w:b w:val="0"/>
          <w:lang w:val="en-GB"/>
        </w:rPr>
        <w:t>The</w:t>
      </w:r>
      <w:r w:rsidR="004B310E" w:rsidRPr="00E33946">
        <w:rPr>
          <w:rStyle w:val="tlid-translation"/>
          <w:b w:val="0"/>
          <w:lang w:val="en-GB"/>
        </w:rPr>
        <w:t xml:space="preserve"> lessons are taught in person</w:t>
      </w:r>
      <w:r w:rsidRPr="00E33946">
        <w:rPr>
          <w:rStyle w:val="tlid-translation"/>
          <w:b w:val="0"/>
          <w:lang w:val="en-GB"/>
        </w:rPr>
        <w:t xml:space="preserve">. The teaching hours for each lesson are </w:t>
      </w:r>
      <w:r w:rsidR="00B265F6" w:rsidRPr="00E33946">
        <w:rPr>
          <w:rStyle w:val="tlid-translation"/>
          <w:b w:val="0"/>
          <w:lang w:val="en-GB"/>
        </w:rPr>
        <w:t>3</w:t>
      </w:r>
      <w:r w:rsidRPr="00E33946">
        <w:rPr>
          <w:rStyle w:val="tlid-translation"/>
          <w:b w:val="0"/>
          <w:lang w:val="en-GB"/>
        </w:rPr>
        <w:t xml:space="preserve"> per week. In addition to these hours and </w:t>
      </w:r>
      <w:proofErr w:type="gramStart"/>
      <w:r w:rsidRPr="00E33946">
        <w:rPr>
          <w:rStyle w:val="tlid-translation"/>
          <w:b w:val="0"/>
          <w:lang w:val="en-GB"/>
        </w:rPr>
        <w:t>in order to</w:t>
      </w:r>
      <w:proofErr w:type="gramEnd"/>
      <w:r w:rsidRPr="00E33946">
        <w:rPr>
          <w:rStyle w:val="tlid-translation"/>
          <w:b w:val="0"/>
          <w:lang w:val="en-GB"/>
        </w:rPr>
        <w:t xml:space="preserve"> meet the needs of seminars, workshops and practical exercises, additional hours may be added to the program</w:t>
      </w:r>
      <w:r w:rsidR="008B2B5A" w:rsidRPr="00E33946">
        <w:rPr>
          <w:rStyle w:val="tlid-translation"/>
          <w:b w:val="0"/>
          <w:lang w:val="en-GB"/>
        </w:rPr>
        <w:t>me</w:t>
      </w:r>
      <w:r w:rsidRPr="00E33946">
        <w:rPr>
          <w:rStyle w:val="tlid-translation"/>
          <w:b w:val="0"/>
          <w:lang w:val="en-GB"/>
        </w:rPr>
        <w:t xml:space="preserve"> following a decision of the </w:t>
      </w:r>
      <w:r w:rsidR="004F3B01">
        <w:rPr>
          <w:rStyle w:val="tlid-translation"/>
          <w:b w:val="0"/>
          <w:lang w:val="en-GB"/>
        </w:rPr>
        <w:t>Department’s</w:t>
      </w:r>
      <w:r w:rsidR="00AC752C" w:rsidRPr="00E33946">
        <w:rPr>
          <w:rStyle w:val="tlid-translation"/>
          <w:b w:val="0"/>
          <w:lang w:val="en-GB"/>
        </w:rPr>
        <w:t xml:space="preserve"> General </w:t>
      </w:r>
      <w:r w:rsidRPr="00E33946">
        <w:rPr>
          <w:rStyle w:val="tlid-translation"/>
          <w:b w:val="0"/>
          <w:lang w:val="en-GB"/>
        </w:rPr>
        <w:t xml:space="preserve">Assembly. </w:t>
      </w:r>
    </w:p>
    <w:p w14:paraId="3B88F0CC" w14:textId="77777777" w:rsidR="00DD3887" w:rsidRPr="00E33946" w:rsidRDefault="00DD3887" w:rsidP="008451A9">
      <w:pPr>
        <w:pStyle w:val="NoSpacing"/>
        <w:ind w:left="288" w:right="0"/>
        <w:rPr>
          <w:b w:val="0"/>
          <w:lang w:val="en-GB"/>
        </w:rPr>
      </w:pPr>
    </w:p>
    <w:p w14:paraId="0F8A8626" w14:textId="2B341940" w:rsidR="00F85BA2" w:rsidRPr="009D2C68" w:rsidRDefault="00225E7F" w:rsidP="001E45D8">
      <w:pPr>
        <w:pStyle w:val="NoSpacing"/>
        <w:shd w:val="clear" w:color="auto" w:fill="FFE25D"/>
        <w:tabs>
          <w:tab w:val="left" w:pos="11766"/>
        </w:tabs>
        <w:spacing w:after="120"/>
        <w:ind w:left="284" w:right="4"/>
        <w:rPr>
          <w:rFonts w:eastAsia="Times New Roman" w:cstheme="minorHAnsi"/>
          <w:sz w:val="24"/>
          <w:szCs w:val="24"/>
          <w:lang w:val="en-GB"/>
        </w:rPr>
      </w:pPr>
      <w:r w:rsidRPr="009D2C68">
        <w:rPr>
          <w:rFonts w:eastAsia="Times New Roman" w:cstheme="minorHAnsi"/>
          <w:sz w:val="24"/>
          <w:szCs w:val="24"/>
          <w:lang w:val="en-GB"/>
        </w:rPr>
        <w:t xml:space="preserve">7. </w:t>
      </w:r>
      <w:r w:rsidR="004F3B01" w:rsidRPr="009D2C68">
        <w:rPr>
          <w:rFonts w:eastAsia="Times New Roman" w:cstheme="minorHAnsi"/>
          <w:sz w:val="24"/>
          <w:szCs w:val="24"/>
          <w:lang w:val="en-GB"/>
        </w:rPr>
        <w:t xml:space="preserve">Exams and </w:t>
      </w:r>
      <w:r w:rsidR="00BB0040" w:rsidRPr="009D2C68">
        <w:rPr>
          <w:rFonts w:eastAsia="Times New Roman" w:cstheme="minorHAnsi"/>
          <w:sz w:val="24"/>
          <w:szCs w:val="24"/>
          <w:lang w:val="en-GB"/>
        </w:rPr>
        <w:t>Student Assessment</w:t>
      </w:r>
    </w:p>
    <w:p w14:paraId="50491095" w14:textId="50C72D1D" w:rsidR="00037932" w:rsidRPr="00E33946" w:rsidRDefault="00F85BA2" w:rsidP="008451A9">
      <w:pPr>
        <w:spacing w:after="0" w:line="240" w:lineRule="auto"/>
        <w:ind w:left="284"/>
        <w:jc w:val="both"/>
        <w:rPr>
          <w:rFonts w:cstheme="minorHAnsi"/>
          <w:lang w:val="en-GB"/>
        </w:rPr>
      </w:pPr>
      <w:r w:rsidRPr="00E33946">
        <w:rPr>
          <w:rFonts w:cstheme="minorHAnsi"/>
          <w:lang w:val="en-GB"/>
        </w:rPr>
        <w:t xml:space="preserve">The </w:t>
      </w:r>
      <w:r w:rsidR="00BB0040">
        <w:rPr>
          <w:rFonts w:cstheme="minorHAnsi"/>
          <w:lang w:val="en-GB"/>
        </w:rPr>
        <w:t>assessment</w:t>
      </w:r>
      <w:r w:rsidRPr="00E33946">
        <w:rPr>
          <w:rFonts w:cstheme="minorHAnsi"/>
          <w:lang w:val="en-GB"/>
        </w:rPr>
        <w:t xml:space="preserve"> of students </w:t>
      </w:r>
      <w:r w:rsidR="00AC4588" w:rsidRPr="00E33946">
        <w:rPr>
          <w:rFonts w:cstheme="minorHAnsi"/>
          <w:lang w:val="en-GB"/>
        </w:rPr>
        <w:t>in each course is determined by the instructor</w:t>
      </w:r>
      <w:r w:rsidR="0026308D" w:rsidRPr="00E33946">
        <w:rPr>
          <w:rFonts w:cstheme="minorHAnsi"/>
          <w:lang w:val="en-GB"/>
        </w:rPr>
        <w:t>s</w:t>
      </w:r>
      <w:r w:rsidR="00AC4588" w:rsidRPr="00E33946">
        <w:rPr>
          <w:rFonts w:cstheme="minorHAnsi"/>
          <w:lang w:val="en-GB"/>
        </w:rPr>
        <w:t xml:space="preserve"> </w:t>
      </w:r>
      <w:r w:rsidRPr="00E33946">
        <w:rPr>
          <w:rFonts w:cstheme="minorHAnsi"/>
          <w:lang w:val="en-GB"/>
        </w:rPr>
        <w:t xml:space="preserve">and </w:t>
      </w:r>
      <w:r w:rsidR="00AC4588" w:rsidRPr="00E33946">
        <w:rPr>
          <w:rFonts w:cstheme="minorHAnsi"/>
          <w:lang w:val="en-GB"/>
        </w:rPr>
        <w:t>s</w:t>
      </w:r>
      <w:r w:rsidR="0026308D" w:rsidRPr="00E33946">
        <w:rPr>
          <w:rFonts w:cstheme="minorHAnsi"/>
          <w:lang w:val="en-GB"/>
        </w:rPr>
        <w:t>tipulated in the course syllabi</w:t>
      </w:r>
      <w:r w:rsidRPr="00E33946">
        <w:rPr>
          <w:rFonts w:cstheme="minorHAnsi"/>
          <w:lang w:val="en-GB"/>
        </w:rPr>
        <w:t xml:space="preserve">. </w:t>
      </w:r>
      <w:r w:rsidR="00037932" w:rsidRPr="00E33946">
        <w:rPr>
          <w:rStyle w:val="tlid-translation"/>
          <w:lang w:val="en-GB"/>
        </w:rPr>
        <w:t xml:space="preserve">As a general principle in evaluating student performance, the final grade of each course is based on the </w:t>
      </w:r>
      <w:r w:rsidR="00D805F6" w:rsidRPr="00E33946">
        <w:rPr>
          <w:rStyle w:val="tlid-translation"/>
          <w:lang w:val="en-GB"/>
        </w:rPr>
        <w:t>aggregate</w:t>
      </w:r>
      <w:r w:rsidR="00037932" w:rsidRPr="00E33946">
        <w:rPr>
          <w:rStyle w:val="tlid-translation"/>
          <w:lang w:val="en-GB"/>
        </w:rPr>
        <w:t xml:space="preserve"> of at least two in</w:t>
      </w:r>
      <w:r w:rsidR="00AC752C" w:rsidRPr="00E33946">
        <w:rPr>
          <w:rStyle w:val="tlid-translation"/>
          <w:lang w:val="en-GB"/>
        </w:rPr>
        <w:t>dependent sources (</w:t>
      </w:r>
      <w:proofErr w:type="gramStart"/>
      <w:r w:rsidR="00AC752C" w:rsidRPr="00E33946">
        <w:rPr>
          <w:rStyle w:val="tlid-translation"/>
          <w:lang w:val="en-GB"/>
        </w:rPr>
        <w:t>e.g.</w:t>
      </w:r>
      <w:proofErr w:type="gramEnd"/>
      <w:r w:rsidR="00037932" w:rsidRPr="00E33946">
        <w:rPr>
          <w:rStyle w:val="tlid-translation"/>
          <w:lang w:val="en-GB"/>
        </w:rPr>
        <w:t xml:space="preserve"> research papers, written or oral exams, oral presentations and other research or educational activities). Any course assignments must be submitted </w:t>
      </w:r>
      <w:r w:rsidR="00B265F6" w:rsidRPr="00E33946">
        <w:rPr>
          <w:rStyle w:val="tlid-translation"/>
          <w:lang w:val="en-GB"/>
        </w:rPr>
        <w:t xml:space="preserve">strictly </w:t>
      </w:r>
      <w:r w:rsidR="00037932" w:rsidRPr="00E33946">
        <w:rPr>
          <w:rStyle w:val="tlid-translation"/>
          <w:lang w:val="en-GB"/>
        </w:rPr>
        <w:t>within the deadlines stipulated by the instructors.</w:t>
      </w:r>
    </w:p>
    <w:p w14:paraId="1E0E077C" w14:textId="77777777" w:rsidR="00037932" w:rsidRPr="00E33946" w:rsidRDefault="00037932" w:rsidP="008451A9">
      <w:pPr>
        <w:spacing w:after="0" w:line="240" w:lineRule="auto"/>
        <w:ind w:left="284"/>
        <w:jc w:val="both"/>
        <w:rPr>
          <w:rFonts w:cstheme="minorHAnsi"/>
          <w:lang w:val="en-GB"/>
        </w:rPr>
      </w:pPr>
    </w:p>
    <w:p w14:paraId="1B41F458" w14:textId="5563B940" w:rsidR="00AC4588" w:rsidRPr="00E33946" w:rsidRDefault="008D5DB7" w:rsidP="008451A9">
      <w:pPr>
        <w:pStyle w:val="ListParagraph"/>
        <w:spacing w:after="0" w:line="240" w:lineRule="auto"/>
        <w:ind w:left="284"/>
        <w:jc w:val="both"/>
        <w:rPr>
          <w:rFonts w:cstheme="minorHAnsi"/>
          <w:lang w:val="en-GB"/>
        </w:rPr>
      </w:pPr>
      <w:r w:rsidRPr="00E33946">
        <w:rPr>
          <w:rFonts w:cstheme="minorHAnsi"/>
          <w:lang w:val="en-GB"/>
        </w:rPr>
        <w:t>For classes that include exams, these</w:t>
      </w:r>
      <w:r w:rsidR="00037932" w:rsidRPr="00E33946">
        <w:rPr>
          <w:rFonts w:cstheme="minorHAnsi"/>
          <w:lang w:val="en-GB"/>
        </w:rPr>
        <w:t xml:space="preserve"> take place during January/February for the Fall semester</w:t>
      </w:r>
      <w:r w:rsidR="00E72B6F" w:rsidRPr="00E33946">
        <w:rPr>
          <w:rFonts w:cstheme="minorHAnsi"/>
          <w:lang w:val="en-GB"/>
        </w:rPr>
        <w:t>,</w:t>
      </w:r>
      <w:r w:rsidR="00037932" w:rsidRPr="00E33946">
        <w:rPr>
          <w:rFonts w:cstheme="minorHAnsi"/>
          <w:lang w:val="en-GB"/>
        </w:rPr>
        <w:t xml:space="preserve"> and in June for the S</w:t>
      </w:r>
      <w:r w:rsidRPr="00E33946">
        <w:rPr>
          <w:rFonts w:cstheme="minorHAnsi"/>
          <w:lang w:val="en-GB"/>
        </w:rPr>
        <w:t>pring semester</w:t>
      </w:r>
      <w:r w:rsidR="00037932" w:rsidRPr="00E33946">
        <w:rPr>
          <w:rFonts w:cstheme="minorHAnsi"/>
          <w:lang w:val="en-GB"/>
        </w:rPr>
        <w:t xml:space="preserve">. There is no re-sit exam period </w:t>
      </w:r>
      <w:r w:rsidR="00D805F6" w:rsidRPr="00E33946">
        <w:rPr>
          <w:rFonts w:cstheme="minorHAnsi"/>
          <w:lang w:val="en-GB"/>
        </w:rPr>
        <w:t xml:space="preserve">in </w:t>
      </w:r>
      <w:r w:rsidR="00037932" w:rsidRPr="00E33946">
        <w:rPr>
          <w:rFonts w:cstheme="minorHAnsi"/>
          <w:lang w:val="en-GB"/>
        </w:rPr>
        <w:t>September.</w:t>
      </w:r>
    </w:p>
    <w:p w14:paraId="4C4794B5" w14:textId="77777777" w:rsidR="00F85BA2" w:rsidRPr="00E33946" w:rsidRDefault="00F85BA2" w:rsidP="008451A9">
      <w:pPr>
        <w:pStyle w:val="ListParagraph"/>
        <w:spacing w:after="120" w:line="240" w:lineRule="auto"/>
        <w:ind w:left="284"/>
        <w:jc w:val="both"/>
        <w:rPr>
          <w:rFonts w:cstheme="minorHAnsi"/>
          <w:sz w:val="16"/>
          <w:szCs w:val="16"/>
          <w:lang w:val="en-GB"/>
        </w:rPr>
      </w:pPr>
    </w:p>
    <w:p w14:paraId="7120BB31" w14:textId="6FEA4A74" w:rsidR="002C5F92" w:rsidRPr="00E33946" w:rsidRDefault="002C5F92" w:rsidP="008451A9">
      <w:pPr>
        <w:pStyle w:val="ListParagraph"/>
        <w:spacing w:after="120" w:line="240" w:lineRule="auto"/>
        <w:ind w:left="284"/>
        <w:jc w:val="both"/>
        <w:rPr>
          <w:rFonts w:cstheme="minorHAnsi"/>
          <w:lang w:val="en-GB"/>
        </w:rPr>
      </w:pPr>
      <w:r w:rsidRPr="00E33946">
        <w:rPr>
          <w:rFonts w:cstheme="minorHAnsi"/>
          <w:lang w:val="en-GB"/>
        </w:rPr>
        <w:t xml:space="preserve">As defined in the </w:t>
      </w:r>
      <w:r w:rsidR="00BC017F" w:rsidRPr="00E33946">
        <w:rPr>
          <w:rFonts w:cstheme="minorHAnsi"/>
          <w:lang w:val="en-GB"/>
        </w:rPr>
        <w:t>Postgraduate P</w:t>
      </w:r>
      <w:r w:rsidR="00E72B6F" w:rsidRPr="00E33946">
        <w:rPr>
          <w:rFonts w:cstheme="minorHAnsi"/>
          <w:lang w:val="en-GB"/>
        </w:rPr>
        <w:t xml:space="preserve">rogramme </w:t>
      </w:r>
      <w:r w:rsidR="00BC017F" w:rsidRPr="00E33946">
        <w:rPr>
          <w:rFonts w:cstheme="minorHAnsi"/>
          <w:lang w:val="en-GB"/>
        </w:rPr>
        <w:t>R</w:t>
      </w:r>
      <w:r w:rsidRPr="00E33946">
        <w:rPr>
          <w:rFonts w:cstheme="minorHAnsi"/>
          <w:lang w:val="en-GB"/>
        </w:rPr>
        <w:t xml:space="preserve">egulation, if students fail </w:t>
      </w:r>
      <w:r w:rsidR="00B265F6" w:rsidRPr="00E33946">
        <w:rPr>
          <w:rFonts w:cstheme="minorHAnsi"/>
          <w:lang w:val="en-GB"/>
        </w:rPr>
        <w:t xml:space="preserve">in </w:t>
      </w:r>
      <w:r w:rsidRPr="00E33946">
        <w:rPr>
          <w:rFonts w:cstheme="minorHAnsi"/>
          <w:lang w:val="en-GB"/>
        </w:rPr>
        <w:t>one or more course</w:t>
      </w:r>
      <w:r w:rsidR="00B265F6" w:rsidRPr="00E33946">
        <w:rPr>
          <w:rFonts w:cstheme="minorHAnsi"/>
          <w:lang w:val="en-GB"/>
        </w:rPr>
        <w:t>s</w:t>
      </w:r>
      <w:r w:rsidRPr="00E33946">
        <w:rPr>
          <w:rFonts w:cstheme="minorHAnsi"/>
          <w:lang w:val="en-GB"/>
        </w:rPr>
        <w:t>, they may b</w:t>
      </w:r>
      <w:r w:rsidR="00D805F6" w:rsidRPr="00E33946">
        <w:rPr>
          <w:rFonts w:cstheme="minorHAnsi"/>
          <w:lang w:val="en-GB"/>
        </w:rPr>
        <w:t xml:space="preserve">e deemed to have failed the </w:t>
      </w:r>
      <w:r w:rsidR="003A5AC2" w:rsidRPr="00E33946">
        <w:rPr>
          <w:rFonts w:cstheme="minorHAnsi"/>
          <w:lang w:val="en-GB"/>
        </w:rPr>
        <w:t>programme</w:t>
      </w:r>
      <w:r w:rsidRPr="00E33946">
        <w:rPr>
          <w:rFonts w:cstheme="minorHAnsi"/>
          <w:lang w:val="en-GB"/>
        </w:rPr>
        <w:t>. In this case, the student is examined by a three-party committee</w:t>
      </w:r>
      <w:r w:rsidR="00D225CB">
        <w:rPr>
          <w:rFonts w:cstheme="minorHAnsi"/>
          <w:lang w:val="en-GB"/>
        </w:rPr>
        <w:t xml:space="preserve"> of academic staff members</w:t>
      </w:r>
      <w:r w:rsidR="00DB2DF7">
        <w:rPr>
          <w:rFonts w:cstheme="minorHAnsi"/>
          <w:lang w:val="en-GB"/>
        </w:rPr>
        <w:t xml:space="preserve"> who have </w:t>
      </w:r>
      <w:r w:rsidRPr="00E33946">
        <w:rPr>
          <w:rFonts w:cstheme="minorHAnsi"/>
          <w:lang w:val="en-GB"/>
        </w:rPr>
        <w:t>the same or similar specialization and who are selected by the Department</w:t>
      </w:r>
      <w:r w:rsidR="004F3B01">
        <w:rPr>
          <w:rFonts w:cstheme="minorHAnsi"/>
          <w:lang w:val="en-GB"/>
        </w:rPr>
        <w:t>’s</w:t>
      </w:r>
      <w:r w:rsidRPr="00E33946">
        <w:rPr>
          <w:rFonts w:cstheme="minorHAnsi"/>
          <w:lang w:val="en-GB"/>
        </w:rPr>
        <w:t xml:space="preserve"> General Assembly. The instructor of the course in question is excluded from the three-party exam committee. If the student fails in a final written assignment, the assignment is re-assessed by the three-party committee.  </w:t>
      </w:r>
    </w:p>
    <w:p w14:paraId="0FBA4608" w14:textId="77777777" w:rsidR="00016B45" w:rsidRPr="00E33946" w:rsidRDefault="00016B45" w:rsidP="008451A9">
      <w:pPr>
        <w:pStyle w:val="ListParagraph"/>
        <w:spacing w:after="120" w:line="240" w:lineRule="auto"/>
        <w:ind w:left="284"/>
        <w:jc w:val="both"/>
        <w:rPr>
          <w:rFonts w:cstheme="minorHAnsi"/>
          <w:sz w:val="16"/>
          <w:szCs w:val="16"/>
          <w:lang w:val="en-GB"/>
        </w:rPr>
      </w:pPr>
    </w:p>
    <w:p w14:paraId="781D64DD" w14:textId="4844034A" w:rsidR="001D61AB" w:rsidRPr="00E33946" w:rsidRDefault="00B265F6" w:rsidP="00A40092">
      <w:pPr>
        <w:pStyle w:val="ListParagraph"/>
        <w:spacing w:after="120" w:line="240" w:lineRule="auto"/>
        <w:ind w:left="284"/>
        <w:jc w:val="both"/>
        <w:rPr>
          <w:lang w:val="en-GB"/>
        </w:rPr>
      </w:pPr>
      <w:r w:rsidRPr="00E33946">
        <w:rPr>
          <w:rStyle w:val="tlid-translation"/>
          <w:lang w:val="en-GB"/>
        </w:rPr>
        <w:t>Final g</w:t>
      </w:r>
      <w:r w:rsidR="001D61AB" w:rsidRPr="00E33946">
        <w:rPr>
          <w:rStyle w:val="tlid-translation"/>
          <w:lang w:val="en-GB"/>
        </w:rPr>
        <w:t xml:space="preserve">rades for each course, as well as for the MA Dissertation, </w:t>
      </w:r>
      <w:r w:rsidR="00236B4B" w:rsidRPr="00E33946">
        <w:rPr>
          <w:lang w:val="en-GB"/>
        </w:rPr>
        <w:t>are</w:t>
      </w:r>
      <w:r w:rsidRPr="00E33946">
        <w:rPr>
          <w:lang w:val="en-GB"/>
        </w:rPr>
        <w:t xml:space="preserve"> based on the</w:t>
      </w:r>
      <w:r w:rsidR="00D9007B" w:rsidRPr="00E33946">
        <w:rPr>
          <w:lang w:val="en-GB"/>
        </w:rPr>
        <w:t xml:space="preserve"> </w:t>
      </w:r>
      <w:r w:rsidR="00E72B6F" w:rsidRPr="00E33946">
        <w:rPr>
          <w:lang w:val="en-GB"/>
        </w:rPr>
        <w:t xml:space="preserve">scale of </w:t>
      </w:r>
      <w:r w:rsidR="008B2B5A" w:rsidRPr="00E33946">
        <w:rPr>
          <w:lang w:val="en-GB"/>
        </w:rPr>
        <w:t>1-</w:t>
      </w:r>
      <w:r w:rsidR="00E72B6F" w:rsidRPr="00E33946">
        <w:rPr>
          <w:lang w:val="en-GB"/>
        </w:rPr>
        <w:t>10</w:t>
      </w:r>
      <w:r w:rsidR="00D9007B" w:rsidRPr="00E33946">
        <w:rPr>
          <w:lang w:val="en-GB"/>
        </w:rPr>
        <w:t xml:space="preserve"> (6 being the minimum passing grade and 10 being the highest). </w:t>
      </w:r>
      <w:r w:rsidR="001D61AB" w:rsidRPr="00E33946">
        <w:rPr>
          <w:rStyle w:val="tlid-translation"/>
          <w:lang w:val="en-GB"/>
        </w:rPr>
        <w:t xml:space="preserve">These are submitted to the </w:t>
      </w:r>
      <w:r w:rsidR="00C05E7F" w:rsidRPr="00E33946">
        <w:rPr>
          <w:rStyle w:val="tlid-translation"/>
          <w:lang w:val="en-GB"/>
        </w:rPr>
        <w:t>Department</w:t>
      </w:r>
      <w:r w:rsidR="008D36BE" w:rsidRPr="00E33946">
        <w:rPr>
          <w:rStyle w:val="tlid-translation"/>
          <w:lang w:val="en-GB"/>
        </w:rPr>
        <w:t xml:space="preserve"> Secretariat</w:t>
      </w:r>
      <w:r w:rsidR="001D61AB" w:rsidRPr="00E33946">
        <w:rPr>
          <w:rStyle w:val="tlid-translation"/>
          <w:lang w:val="en-GB"/>
        </w:rPr>
        <w:t xml:space="preserve"> within 20 days of the end of the examination period.</w:t>
      </w:r>
    </w:p>
    <w:p w14:paraId="1AB368D3" w14:textId="77777777" w:rsidR="001D61AB" w:rsidRPr="00E33946" w:rsidRDefault="001D61AB" w:rsidP="00A40092">
      <w:pPr>
        <w:pStyle w:val="ListParagraph"/>
        <w:spacing w:after="120" w:line="240" w:lineRule="auto"/>
        <w:ind w:left="284"/>
        <w:jc w:val="both"/>
        <w:rPr>
          <w:rFonts w:cstheme="minorHAnsi"/>
          <w:lang w:val="en-GB"/>
        </w:rPr>
      </w:pPr>
    </w:p>
    <w:p w14:paraId="6FC927EA" w14:textId="743F0433" w:rsidR="001D61AB" w:rsidRPr="00E33946" w:rsidRDefault="001D61AB" w:rsidP="00A40092">
      <w:pPr>
        <w:pStyle w:val="ListParagraph"/>
        <w:spacing w:after="0" w:line="240" w:lineRule="auto"/>
        <w:ind w:left="284"/>
        <w:jc w:val="both"/>
        <w:rPr>
          <w:rFonts w:cstheme="minorHAnsi"/>
          <w:lang w:val="en-GB"/>
        </w:rPr>
      </w:pPr>
      <w:proofErr w:type="gramStart"/>
      <w:r w:rsidRPr="00E33946">
        <w:rPr>
          <w:rStyle w:val="tlid-translation"/>
          <w:lang w:val="en-GB"/>
        </w:rPr>
        <w:t>In order to</w:t>
      </w:r>
      <w:proofErr w:type="gramEnd"/>
      <w:r w:rsidRPr="00E33946">
        <w:rPr>
          <w:rStyle w:val="tlid-translation"/>
          <w:lang w:val="en-GB"/>
        </w:rPr>
        <w:t xml:space="preserve"> acquire the</w:t>
      </w:r>
      <w:r w:rsidR="00A630C3" w:rsidRPr="00E33946">
        <w:rPr>
          <w:rStyle w:val="tlid-translation"/>
          <w:lang w:val="en-GB"/>
        </w:rPr>
        <w:t xml:space="preserve"> </w:t>
      </w:r>
      <w:r w:rsidR="008B2B5A" w:rsidRPr="00E33946">
        <w:rPr>
          <w:rFonts w:cstheme="minorHAnsi"/>
          <w:lang w:val="en-GB"/>
        </w:rPr>
        <w:t>MA degree</w:t>
      </w:r>
      <w:r w:rsidRPr="00E33946">
        <w:rPr>
          <w:rStyle w:val="tlid-translation"/>
          <w:lang w:val="en-GB"/>
        </w:rPr>
        <w:t xml:space="preserve">, students are required to follow and successfully complete all of the courses offered in the MA </w:t>
      </w:r>
      <w:r w:rsidR="003A5AC2" w:rsidRPr="00E33946">
        <w:rPr>
          <w:rStyle w:val="tlid-translation"/>
          <w:lang w:val="en-GB"/>
        </w:rPr>
        <w:t>programme</w:t>
      </w:r>
      <w:r w:rsidRPr="00E33946">
        <w:rPr>
          <w:rStyle w:val="tlid-translation"/>
          <w:lang w:val="en-GB"/>
        </w:rPr>
        <w:t xml:space="preserve"> as well as the MA Dissertation, thereby obtaining </w:t>
      </w:r>
      <w:r w:rsidR="00E72B6F" w:rsidRPr="00E33946">
        <w:rPr>
          <w:rStyle w:val="tlid-translation"/>
          <w:lang w:val="en-GB"/>
        </w:rPr>
        <w:t xml:space="preserve">a total of </w:t>
      </w:r>
      <w:r w:rsidRPr="00E33946">
        <w:rPr>
          <w:rStyle w:val="tlid-translation"/>
          <w:lang w:val="en-GB"/>
        </w:rPr>
        <w:t>90 ECTS.</w:t>
      </w:r>
    </w:p>
    <w:p w14:paraId="130D1DDE" w14:textId="77777777" w:rsidR="001D61AB" w:rsidRPr="00E33946" w:rsidRDefault="001D61AB" w:rsidP="00A40092">
      <w:pPr>
        <w:pStyle w:val="ListParagraph"/>
        <w:spacing w:after="120" w:line="240" w:lineRule="auto"/>
        <w:ind w:left="284"/>
        <w:jc w:val="both"/>
        <w:rPr>
          <w:rFonts w:cstheme="minorHAnsi"/>
          <w:lang w:val="en-GB"/>
        </w:rPr>
      </w:pPr>
    </w:p>
    <w:p w14:paraId="793F89D0" w14:textId="3090FBF5" w:rsidR="002C5F92" w:rsidRPr="00E33946" w:rsidRDefault="001D61AB" w:rsidP="00A40092">
      <w:pPr>
        <w:pStyle w:val="ListParagraph"/>
        <w:spacing w:after="120" w:line="240" w:lineRule="auto"/>
        <w:ind w:left="284"/>
        <w:jc w:val="both"/>
        <w:rPr>
          <w:rFonts w:cstheme="minorHAnsi"/>
          <w:lang w:val="en-GB"/>
        </w:rPr>
      </w:pPr>
      <w:r w:rsidRPr="00E33946">
        <w:rPr>
          <w:rFonts w:cstheme="minorHAnsi"/>
          <w:lang w:val="en-GB"/>
        </w:rPr>
        <w:t xml:space="preserve">The final grade of the </w:t>
      </w:r>
      <w:r w:rsidR="000863C0" w:rsidRPr="00E33946">
        <w:rPr>
          <w:rFonts w:cstheme="minorHAnsi"/>
          <w:lang w:val="en-GB"/>
        </w:rPr>
        <w:t xml:space="preserve">MA degree </w:t>
      </w:r>
      <w:r w:rsidRPr="00E33946">
        <w:rPr>
          <w:rFonts w:cstheme="minorHAnsi"/>
          <w:lang w:val="en-GB"/>
        </w:rPr>
        <w:t xml:space="preserve">is </w:t>
      </w:r>
      <w:r w:rsidR="002C5F92" w:rsidRPr="00E33946">
        <w:rPr>
          <w:rFonts w:cstheme="minorHAnsi"/>
          <w:lang w:val="en-GB"/>
        </w:rPr>
        <w:t xml:space="preserve">determined by </w:t>
      </w:r>
      <w:r w:rsidR="00D9007B" w:rsidRPr="00E33946">
        <w:rPr>
          <w:rFonts w:cstheme="minorHAnsi"/>
          <w:lang w:val="en-GB"/>
        </w:rPr>
        <w:t>averaging</w:t>
      </w:r>
      <w:r w:rsidRPr="00E33946">
        <w:rPr>
          <w:rFonts w:cstheme="minorHAnsi"/>
          <w:lang w:val="en-GB"/>
        </w:rPr>
        <w:t xml:space="preserve"> </w:t>
      </w:r>
      <w:r w:rsidR="002C5F92" w:rsidRPr="00E33946">
        <w:rPr>
          <w:rFonts w:cstheme="minorHAnsi"/>
          <w:lang w:val="en-GB"/>
        </w:rPr>
        <w:t>(</w:t>
      </w:r>
      <w:r w:rsidRPr="00E33946">
        <w:rPr>
          <w:rFonts w:cstheme="minorHAnsi"/>
          <w:lang w:val="en-GB"/>
        </w:rPr>
        <w:t xml:space="preserve">a) the grades of the </w:t>
      </w:r>
      <w:r w:rsidR="002C5F92" w:rsidRPr="00E33946">
        <w:rPr>
          <w:rFonts w:cstheme="minorHAnsi"/>
          <w:lang w:val="en-GB"/>
        </w:rPr>
        <w:t>1</w:t>
      </w:r>
      <w:r w:rsidR="002C5F92" w:rsidRPr="00E33946">
        <w:rPr>
          <w:rFonts w:cstheme="minorHAnsi"/>
          <w:vertAlign w:val="superscript"/>
          <w:lang w:val="en-GB"/>
        </w:rPr>
        <w:t>st</w:t>
      </w:r>
      <w:r w:rsidR="002C5F92" w:rsidRPr="00E33946">
        <w:rPr>
          <w:rFonts w:cstheme="minorHAnsi"/>
          <w:lang w:val="en-GB"/>
        </w:rPr>
        <w:t xml:space="preserve"> </w:t>
      </w:r>
      <w:r w:rsidRPr="00E33946">
        <w:rPr>
          <w:rFonts w:cstheme="minorHAnsi"/>
          <w:lang w:val="en-GB"/>
        </w:rPr>
        <w:t>semester</w:t>
      </w:r>
      <w:r w:rsidR="00D9007B" w:rsidRPr="00E33946">
        <w:rPr>
          <w:rFonts w:cstheme="minorHAnsi"/>
          <w:lang w:val="en-GB"/>
        </w:rPr>
        <w:t xml:space="preserve"> </w:t>
      </w:r>
      <w:proofErr w:type="gramStart"/>
      <w:r w:rsidR="00D9007B" w:rsidRPr="00E33946">
        <w:rPr>
          <w:rFonts w:cstheme="minorHAnsi"/>
          <w:lang w:val="en-GB"/>
        </w:rPr>
        <w:t>courses</w:t>
      </w:r>
      <w:proofErr w:type="gramEnd"/>
      <w:r w:rsidR="00E72B6F" w:rsidRPr="00E33946">
        <w:rPr>
          <w:rFonts w:cstheme="minorHAnsi"/>
          <w:lang w:val="en-GB"/>
        </w:rPr>
        <w:t xml:space="preserve"> with </w:t>
      </w:r>
      <w:r w:rsidR="00902485" w:rsidRPr="00E33946">
        <w:rPr>
          <w:rFonts w:cstheme="minorHAnsi"/>
          <w:lang w:val="en-GB"/>
        </w:rPr>
        <w:t>(</w:t>
      </w:r>
      <w:r w:rsidRPr="00E33946">
        <w:rPr>
          <w:rFonts w:cstheme="minorHAnsi"/>
          <w:lang w:val="en-GB"/>
        </w:rPr>
        <w:t xml:space="preserve">b) the grades of the </w:t>
      </w:r>
      <w:r w:rsidR="002C5F92" w:rsidRPr="00E33946">
        <w:rPr>
          <w:rFonts w:cstheme="minorHAnsi"/>
          <w:lang w:val="en-GB"/>
        </w:rPr>
        <w:t>2</w:t>
      </w:r>
      <w:r w:rsidR="002C5F92" w:rsidRPr="00E33946">
        <w:rPr>
          <w:rFonts w:cstheme="minorHAnsi"/>
          <w:vertAlign w:val="superscript"/>
          <w:lang w:val="en-GB"/>
        </w:rPr>
        <w:t>nd</w:t>
      </w:r>
      <w:r w:rsidR="002C5F92" w:rsidRPr="00E33946">
        <w:rPr>
          <w:rFonts w:cstheme="minorHAnsi"/>
          <w:lang w:val="en-GB"/>
        </w:rPr>
        <w:t xml:space="preserve"> </w:t>
      </w:r>
      <w:r w:rsidRPr="00E33946">
        <w:rPr>
          <w:rFonts w:cstheme="minorHAnsi"/>
          <w:lang w:val="en-GB"/>
        </w:rPr>
        <w:t>semester</w:t>
      </w:r>
      <w:r w:rsidR="00AC752C" w:rsidRPr="00E33946">
        <w:rPr>
          <w:rFonts w:cstheme="minorHAnsi"/>
          <w:lang w:val="en-GB"/>
        </w:rPr>
        <w:t xml:space="preserve"> c</w:t>
      </w:r>
      <w:r w:rsidR="00D9007B" w:rsidRPr="00E33946">
        <w:rPr>
          <w:rFonts w:cstheme="minorHAnsi"/>
          <w:lang w:val="en-GB"/>
        </w:rPr>
        <w:t>ourses,</w:t>
      </w:r>
      <w:r w:rsidRPr="00E33946">
        <w:rPr>
          <w:rFonts w:cstheme="minorHAnsi"/>
          <w:lang w:val="en-GB"/>
        </w:rPr>
        <w:t xml:space="preserve"> and </w:t>
      </w:r>
      <w:r w:rsidR="00902485" w:rsidRPr="00E33946">
        <w:rPr>
          <w:rFonts w:cstheme="minorHAnsi"/>
          <w:lang w:val="en-GB"/>
        </w:rPr>
        <w:t>(</w:t>
      </w:r>
      <w:r w:rsidRPr="00E33946">
        <w:rPr>
          <w:rFonts w:cstheme="minorHAnsi"/>
          <w:lang w:val="en-GB"/>
        </w:rPr>
        <w:t xml:space="preserve">c) the </w:t>
      </w:r>
      <w:r w:rsidR="002C5F92" w:rsidRPr="00E33946">
        <w:rPr>
          <w:rFonts w:cstheme="minorHAnsi"/>
          <w:lang w:val="en-GB"/>
        </w:rPr>
        <w:t>grade</w:t>
      </w:r>
      <w:r w:rsidRPr="00E33946">
        <w:rPr>
          <w:rFonts w:cstheme="minorHAnsi"/>
          <w:lang w:val="en-GB"/>
        </w:rPr>
        <w:t xml:space="preserve"> of the </w:t>
      </w:r>
      <w:r w:rsidR="002C5F92" w:rsidRPr="00E33946">
        <w:rPr>
          <w:rFonts w:cstheme="minorHAnsi"/>
          <w:lang w:val="en-GB"/>
        </w:rPr>
        <w:t>MA Dissertation</w:t>
      </w:r>
      <w:r w:rsidRPr="00E33946">
        <w:rPr>
          <w:rFonts w:cstheme="minorHAnsi"/>
          <w:lang w:val="en-GB"/>
        </w:rPr>
        <w:t>.</w:t>
      </w:r>
    </w:p>
    <w:p w14:paraId="1596EB4C" w14:textId="77777777" w:rsidR="001D61AB" w:rsidRPr="00E33946" w:rsidRDefault="001D61AB" w:rsidP="00A40092">
      <w:pPr>
        <w:pStyle w:val="ListParagraph"/>
        <w:spacing w:after="120" w:line="240" w:lineRule="auto"/>
        <w:ind w:left="284"/>
        <w:jc w:val="both"/>
        <w:rPr>
          <w:rFonts w:cstheme="minorHAnsi"/>
          <w:lang w:val="en-GB"/>
        </w:rPr>
      </w:pPr>
    </w:p>
    <w:p w14:paraId="59CD8A77" w14:textId="47EC108E" w:rsidR="001D61AB" w:rsidRPr="00E33946" w:rsidRDefault="00AC752C" w:rsidP="00A40092">
      <w:pPr>
        <w:pStyle w:val="ListParagraph"/>
        <w:spacing w:after="120" w:line="240" w:lineRule="auto"/>
        <w:ind w:left="284"/>
        <w:jc w:val="both"/>
        <w:rPr>
          <w:rFonts w:cstheme="minorHAnsi"/>
          <w:lang w:val="en-GB"/>
        </w:rPr>
      </w:pPr>
      <w:r w:rsidRPr="00E33946">
        <w:rPr>
          <w:rFonts w:cstheme="minorHAnsi"/>
          <w:lang w:val="en-GB"/>
        </w:rPr>
        <w:t>Performance in</w:t>
      </w:r>
      <w:r w:rsidR="001843D8" w:rsidRPr="00E33946">
        <w:rPr>
          <w:rFonts w:cstheme="minorHAnsi"/>
          <w:lang w:val="en-GB"/>
        </w:rPr>
        <w:t xml:space="preserve"> the </w:t>
      </w:r>
      <w:r w:rsidR="000863C0" w:rsidRPr="00E33946">
        <w:rPr>
          <w:rFonts w:cstheme="minorHAnsi"/>
          <w:lang w:val="en-GB"/>
        </w:rPr>
        <w:t xml:space="preserve">MA programme </w:t>
      </w:r>
      <w:r w:rsidR="002C5F92" w:rsidRPr="00E33946">
        <w:rPr>
          <w:rFonts w:cstheme="minorHAnsi"/>
          <w:lang w:val="en-GB"/>
        </w:rPr>
        <w:t>is characterized as</w:t>
      </w:r>
      <w:r w:rsidR="001D61AB" w:rsidRPr="00E33946">
        <w:rPr>
          <w:rFonts w:cstheme="minorHAnsi"/>
          <w:lang w:val="en-GB"/>
        </w:rPr>
        <w:t xml:space="preserve"> </w:t>
      </w:r>
      <w:r w:rsidR="00A630C3" w:rsidRPr="00E33946">
        <w:rPr>
          <w:rFonts w:cstheme="minorHAnsi"/>
          <w:lang w:val="en-GB"/>
        </w:rPr>
        <w:t>“</w:t>
      </w:r>
      <w:r w:rsidR="001D61AB" w:rsidRPr="00E33946">
        <w:rPr>
          <w:rFonts w:cstheme="minorHAnsi"/>
          <w:b/>
          <w:lang w:val="en-GB"/>
        </w:rPr>
        <w:t>Excellent</w:t>
      </w:r>
      <w:r w:rsidR="00A630C3" w:rsidRPr="00E33946">
        <w:rPr>
          <w:rFonts w:cstheme="minorHAnsi"/>
          <w:b/>
          <w:lang w:val="en-GB"/>
        </w:rPr>
        <w:t>”</w:t>
      </w:r>
      <w:r w:rsidR="001843D8" w:rsidRPr="00E33946">
        <w:rPr>
          <w:rFonts w:cstheme="minorHAnsi"/>
          <w:lang w:val="en-GB"/>
        </w:rPr>
        <w:t xml:space="preserve"> </w:t>
      </w:r>
      <w:r w:rsidR="00D805F6" w:rsidRPr="00E33946">
        <w:rPr>
          <w:rFonts w:cstheme="minorHAnsi"/>
          <w:lang w:val="en-GB"/>
        </w:rPr>
        <w:t>when the</w:t>
      </w:r>
      <w:r w:rsidR="001843D8" w:rsidRPr="00E33946">
        <w:rPr>
          <w:rFonts w:cstheme="minorHAnsi"/>
          <w:lang w:val="en-GB"/>
        </w:rPr>
        <w:t xml:space="preserve"> final g</w:t>
      </w:r>
      <w:r w:rsidR="001D61AB" w:rsidRPr="00E33946">
        <w:rPr>
          <w:rFonts w:cstheme="minorHAnsi"/>
          <w:lang w:val="en-GB"/>
        </w:rPr>
        <w:t xml:space="preserve">rade </w:t>
      </w:r>
      <w:r w:rsidR="00D805F6" w:rsidRPr="00E33946">
        <w:rPr>
          <w:rFonts w:cstheme="minorHAnsi"/>
          <w:lang w:val="en-GB"/>
        </w:rPr>
        <w:t xml:space="preserve">is </w:t>
      </w:r>
      <w:r w:rsidR="001D61AB" w:rsidRPr="00E33946">
        <w:rPr>
          <w:rFonts w:cstheme="minorHAnsi"/>
          <w:lang w:val="en-GB"/>
        </w:rPr>
        <w:t>10-9</w:t>
      </w:r>
      <w:r w:rsidR="008D540D" w:rsidRPr="00E33946">
        <w:rPr>
          <w:rFonts w:cstheme="minorHAnsi"/>
          <w:lang w:val="en-GB"/>
        </w:rPr>
        <w:t xml:space="preserve">; </w:t>
      </w:r>
      <w:r w:rsidR="00A630C3" w:rsidRPr="00E33946">
        <w:rPr>
          <w:rFonts w:cstheme="minorHAnsi"/>
          <w:lang w:val="en-GB"/>
        </w:rPr>
        <w:t>“</w:t>
      </w:r>
      <w:r w:rsidR="002C5F92" w:rsidRPr="00E33946">
        <w:rPr>
          <w:rFonts w:cstheme="minorHAnsi"/>
          <w:b/>
          <w:lang w:val="en-GB"/>
        </w:rPr>
        <w:t>Very Good</w:t>
      </w:r>
      <w:r w:rsidR="00A630C3" w:rsidRPr="00E33946">
        <w:rPr>
          <w:rFonts w:cstheme="minorHAnsi"/>
          <w:b/>
          <w:lang w:val="en-GB"/>
        </w:rPr>
        <w:t>”</w:t>
      </w:r>
      <w:r w:rsidR="001843D8" w:rsidRPr="00E33946">
        <w:rPr>
          <w:rFonts w:cstheme="minorHAnsi"/>
          <w:lang w:val="en-GB"/>
        </w:rPr>
        <w:t xml:space="preserve"> </w:t>
      </w:r>
      <w:r w:rsidR="00D805F6" w:rsidRPr="00E33946">
        <w:rPr>
          <w:rFonts w:cstheme="minorHAnsi"/>
          <w:lang w:val="en-GB"/>
        </w:rPr>
        <w:t>when the</w:t>
      </w:r>
      <w:r w:rsidR="001843D8" w:rsidRPr="00E33946">
        <w:rPr>
          <w:rFonts w:cstheme="minorHAnsi"/>
          <w:lang w:val="en-GB"/>
        </w:rPr>
        <w:t xml:space="preserve"> final</w:t>
      </w:r>
      <w:r w:rsidR="002C5F92" w:rsidRPr="00E33946">
        <w:rPr>
          <w:rFonts w:cstheme="minorHAnsi"/>
          <w:lang w:val="en-GB"/>
        </w:rPr>
        <w:t xml:space="preserve"> </w:t>
      </w:r>
      <w:r w:rsidR="001843D8" w:rsidRPr="00E33946">
        <w:rPr>
          <w:rFonts w:cstheme="minorHAnsi"/>
          <w:lang w:val="en-GB"/>
        </w:rPr>
        <w:t>g</w:t>
      </w:r>
      <w:r w:rsidR="00A630C3" w:rsidRPr="00E33946">
        <w:rPr>
          <w:rFonts w:cstheme="minorHAnsi"/>
          <w:lang w:val="en-GB"/>
        </w:rPr>
        <w:t xml:space="preserve">rade </w:t>
      </w:r>
      <w:r w:rsidR="00D805F6" w:rsidRPr="00E33946">
        <w:rPr>
          <w:rFonts w:cstheme="minorHAnsi"/>
          <w:lang w:val="en-GB"/>
        </w:rPr>
        <w:t xml:space="preserve">is </w:t>
      </w:r>
      <w:r w:rsidR="00A630C3" w:rsidRPr="00E33946">
        <w:rPr>
          <w:rFonts w:cstheme="minorHAnsi"/>
          <w:lang w:val="en-GB"/>
        </w:rPr>
        <w:t>8</w:t>
      </w:r>
      <w:r w:rsidR="002C5F92" w:rsidRPr="00E33946">
        <w:rPr>
          <w:rFonts w:cstheme="minorHAnsi"/>
          <w:lang w:val="en-GB"/>
        </w:rPr>
        <w:t xml:space="preserve">-7; </w:t>
      </w:r>
      <w:r w:rsidR="001843D8" w:rsidRPr="00E33946">
        <w:rPr>
          <w:rFonts w:cstheme="minorHAnsi"/>
          <w:lang w:val="en-GB"/>
        </w:rPr>
        <w:t xml:space="preserve">and </w:t>
      </w:r>
      <w:r w:rsidR="00A630C3" w:rsidRPr="00E33946">
        <w:rPr>
          <w:rFonts w:cstheme="minorHAnsi"/>
          <w:lang w:val="en-GB"/>
        </w:rPr>
        <w:t>“</w:t>
      </w:r>
      <w:r w:rsidR="002C5F92" w:rsidRPr="00E33946">
        <w:rPr>
          <w:rFonts w:cstheme="minorHAnsi"/>
          <w:b/>
          <w:lang w:val="en-GB"/>
        </w:rPr>
        <w:t>Good</w:t>
      </w:r>
      <w:r w:rsidR="00A630C3" w:rsidRPr="00E33946">
        <w:rPr>
          <w:rFonts w:cstheme="minorHAnsi"/>
          <w:b/>
          <w:lang w:val="en-GB"/>
        </w:rPr>
        <w:t>”</w:t>
      </w:r>
      <w:r w:rsidR="001843D8" w:rsidRPr="00E33946">
        <w:rPr>
          <w:rFonts w:cstheme="minorHAnsi"/>
          <w:lang w:val="en-GB"/>
        </w:rPr>
        <w:t xml:space="preserve"> </w:t>
      </w:r>
      <w:r w:rsidR="00D805F6" w:rsidRPr="00E33946">
        <w:rPr>
          <w:rFonts w:cstheme="minorHAnsi"/>
          <w:lang w:val="en-GB"/>
        </w:rPr>
        <w:t>when the</w:t>
      </w:r>
      <w:r w:rsidR="001843D8" w:rsidRPr="00E33946">
        <w:rPr>
          <w:rFonts w:cstheme="minorHAnsi"/>
          <w:lang w:val="en-GB"/>
        </w:rPr>
        <w:t xml:space="preserve"> final g</w:t>
      </w:r>
      <w:r w:rsidR="001D61AB" w:rsidRPr="00E33946">
        <w:rPr>
          <w:rFonts w:cstheme="minorHAnsi"/>
          <w:lang w:val="en-GB"/>
        </w:rPr>
        <w:t xml:space="preserve">rade </w:t>
      </w:r>
      <w:r w:rsidR="00D805F6" w:rsidRPr="00E33946">
        <w:rPr>
          <w:rFonts w:cstheme="minorHAnsi"/>
          <w:lang w:val="en-GB"/>
        </w:rPr>
        <w:t>is</w:t>
      </w:r>
      <w:r w:rsidR="001843D8" w:rsidRPr="00E33946">
        <w:rPr>
          <w:rFonts w:cstheme="minorHAnsi"/>
          <w:lang w:val="en-GB"/>
        </w:rPr>
        <w:t xml:space="preserve"> </w:t>
      </w:r>
      <w:r w:rsidR="001D61AB" w:rsidRPr="00E33946">
        <w:rPr>
          <w:rFonts w:cstheme="minorHAnsi"/>
          <w:lang w:val="en-GB"/>
        </w:rPr>
        <w:t>6.</w:t>
      </w:r>
    </w:p>
    <w:p w14:paraId="3B8F0469" w14:textId="3EDD676E" w:rsidR="002C5F92" w:rsidRPr="009D2C68" w:rsidRDefault="00225E7F" w:rsidP="001E45D8">
      <w:pPr>
        <w:pStyle w:val="NoSpacing"/>
        <w:shd w:val="clear" w:color="auto" w:fill="FFE25D"/>
        <w:tabs>
          <w:tab w:val="left" w:pos="7300"/>
          <w:tab w:val="left" w:pos="9214"/>
          <w:tab w:val="left" w:pos="10915"/>
        </w:tabs>
        <w:spacing w:after="120"/>
        <w:ind w:left="284" w:right="4"/>
        <w:rPr>
          <w:rFonts w:eastAsia="Times New Roman" w:cstheme="minorHAnsi"/>
          <w:sz w:val="24"/>
          <w:szCs w:val="24"/>
          <w:lang w:val="en-GB"/>
        </w:rPr>
      </w:pPr>
      <w:r w:rsidRPr="009D2C68">
        <w:rPr>
          <w:rFonts w:eastAsia="Times New Roman" w:cstheme="minorHAnsi"/>
          <w:sz w:val="24"/>
          <w:szCs w:val="24"/>
          <w:lang w:val="en-GB"/>
        </w:rPr>
        <w:lastRenderedPageBreak/>
        <w:t xml:space="preserve">8. </w:t>
      </w:r>
      <w:r w:rsidR="002C5F92" w:rsidRPr="009D2C68">
        <w:rPr>
          <w:rFonts w:eastAsia="Times New Roman" w:cstheme="minorHAnsi"/>
          <w:sz w:val="24"/>
          <w:szCs w:val="24"/>
          <w:lang w:val="en-GB"/>
        </w:rPr>
        <w:t>MA Dissertation</w:t>
      </w:r>
      <w:r w:rsidR="001E45D8" w:rsidRPr="009D2C68">
        <w:rPr>
          <w:rFonts w:eastAsia="Times New Roman" w:cstheme="minorHAnsi"/>
          <w:sz w:val="24"/>
          <w:szCs w:val="24"/>
          <w:lang w:val="en-GB"/>
        </w:rPr>
        <w:tab/>
      </w:r>
    </w:p>
    <w:p w14:paraId="78A8F12E" w14:textId="6A3B13CE" w:rsidR="002C5F92" w:rsidRPr="00E33946" w:rsidRDefault="002C5F92" w:rsidP="005C5314">
      <w:pPr>
        <w:spacing w:after="0" w:line="240" w:lineRule="auto"/>
        <w:ind w:left="284"/>
        <w:jc w:val="both"/>
        <w:rPr>
          <w:rFonts w:cstheme="minorHAnsi"/>
          <w:lang w:val="en-GB"/>
        </w:rPr>
      </w:pPr>
      <w:r w:rsidRPr="00E33946">
        <w:rPr>
          <w:rFonts w:cstheme="minorHAnsi"/>
          <w:lang w:val="en-GB"/>
        </w:rPr>
        <w:t>The MA Dissertation is written in the 3</w:t>
      </w:r>
      <w:r w:rsidRPr="00E33946">
        <w:rPr>
          <w:rFonts w:cstheme="minorHAnsi"/>
          <w:vertAlign w:val="superscript"/>
          <w:lang w:val="en-GB"/>
        </w:rPr>
        <w:t>rd</w:t>
      </w:r>
      <w:r w:rsidRPr="00E33946">
        <w:rPr>
          <w:rFonts w:cstheme="minorHAnsi"/>
          <w:lang w:val="en-GB"/>
        </w:rPr>
        <w:t xml:space="preserve"> and </w:t>
      </w:r>
      <w:r w:rsidR="001843D8" w:rsidRPr="00E33946">
        <w:rPr>
          <w:rFonts w:cstheme="minorHAnsi"/>
          <w:lang w:val="en-GB"/>
        </w:rPr>
        <w:t>final</w:t>
      </w:r>
      <w:r w:rsidRPr="00E33946">
        <w:rPr>
          <w:rFonts w:cstheme="minorHAnsi"/>
          <w:lang w:val="en-GB"/>
        </w:rPr>
        <w:t xml:space="preserve"> semester of the </w:t>
      </w:r>
      <w:r w:rsidR="003A5AC2" w:rsidRPr="00E33946">
        <w:rPr>
          <w:rFonts w:cstheme="minorHAnsi"/>
          <w:lang w:val="en-GB"/>
        </w:rPr>
        <w:t>programme</w:t>
      </w:r>
      <w:r w:rsidRPr="00E33946">
        <w:rPr>
          <w:rFonts w:cstheme="minorHAnsi"/>
          <w:lang w:val="en-GB"/>
        </w:rPr>
        <w:t xml:space="preserve">. </w:t>
      </w:r>
      <w:r w:rsidR="000863C0" w:rsidRPr="00E33946">
        <w:rPr>
          <w:rFonts w:cstheme="minorHAnsi"/>
          <w:lang w:val="en-GB"/>
        </w:rPr>
        <w:t>At the end of the 2nd semester, the steering committee provides the students with detailed instructions on how they should choose their topic and the deadlines. Briefly, s</w:t>
      </w:r>
      <w:r w:rsidR="001508AB" w:rsidRPr="00E33946">
        <w:rPr>
          <w:rFonts w:cstheme="minorHAnsi"/>
          <w:lang w:val="en-GB"/>
        </w:rPr>
        <w:t xml:space="preserve">tudents choose their topic from a wide range of thematic areas that are </w:t>
      </w:r>
      <w:r w:rsidR="00EC5859" w:rsidRPr="00E33946">
        <w:rPr>
          <w:rFonts w:cstheme="minorHAnsi"/>
          <w:lang w:val="en-GB"/>
        </w:rPr>
        <w:t xml:space="preserve">offered </w:t>
      </w:r>
      <w:r w:rsidR="001508AB" w:rsidRPr="00E33946">
        <w:rPr>
          <w:rFonts w:cstheme="minorHAnsi"/>
          <w:lang w:val="en-GB"/>
        </w:rPr>
        <w:t>by the instructors</w:t>
      </w:r>
      <w:r w:rsidR="001843D8" w:rsidRPr="00E33946">
        <w:rPr>
          <w:rFonts w:cstheme="minorHAnsi"/>
          <w:lang w:val="en-GB"/>
        </w:rPr>
        <w:t xml:space="preserve"> and </w:t>
      </w:r>
      <w:proofErr w:type="gramStart"/>
      <w:r w:rsidRPr="00E33946">
        <w:rPr>
          <w:rFonts w:cstheme="minorHAnsi"/>
          <w:lang w:val="en-GB"/>
        </w:rPr>
        <w:t>submit an application</w:t>
      </w:r>
      <w:proofErr w:type="gramEnd"/>
      <w:r w:rsidRPr="00E33946">
        <w:rPr>
          <w:rFonts w:cstheme="minorHAnsi"/>
          <w:lang w:val="en-GB"/>
        </w:rPr>
        <w:t xml:space="preserve"> </w:t>
      </w:r>
      <w:r w:rsidR="00AC752C" w:rsidRPr="00E33946">
        <w:rPr>
          <w:rFonts w:cstheme="minorHAnsi"/>
          <w:lang w:val="en-GB"/>
        </w:rPr>
        <w:t xml:space="preserve">consisting of (a) a </w:t>
      </w:r>
      <w:r w:rsidR="00C05E7F" w:rsidRPr="00E33946">
        <w:rPr>
          <w:rFonts w:cstheme="minorHAnsi"/>
          <w:lang w:val="en-GB"/>
        </w:rPr>
        <w:t xml:space="preserve">proposed </w:t>
      </w:r>
      <w:r w:rsidR="00AC752C" w:rsidRPr="00E33946">
        <w:rPr>
          <w:rFonts w:cstheme="minorHAnsi"/>
          <w:lang w:val="en-GB"/>
        </w:rPr>
        <w:t xml:space="preserve">title (b) </w:t>
      </w:r>
      <w:r w:rsidRPr="00E33946">
        <w:rPr>
          <w:rFonts w:cstheme="minorHAnsi"/>
          <w:lang w:val="en-GB"/>
        </w:rPr>
        <w:t>a recommended supervisor,</w:t>
      </w:r>
      <w:r w:rsidR="00AC752C" w:rsidRPr="00E33946">
        <w:rPr>
          <w:rFonts w:cstheme="minorHAnsi"/>
          <w:lang w:val="en-GB"/>
        </w:rPr>
        <w:t xml:space="preserve"> and</w:t>
      </w:r>
      <w:r w:rsidRPr="00E33946">
        <w:rPr>
          <w:rFonts w:cstheme="minorHAnsi"/>
          <w:lang w:val="en-GB"/>
        </w:rPr>
        <w:t xml:space="preserve"> </w:t>
      </w:r>
      <w:r w:rsidR="00AC752C" w:rsidRPr="00E33946">
        <w:rPr>
          <w:rFonts w:cstheme="minorHAnsi"/>
          <w:lang w:val="en-GB"/>
        </w:rPr>
        <w:t xml:space="preserve">(c) </w:t>
      </w:r>
      <w:r w:rsidRPr="00E33946">
        <w:rPr>
          <w:rFonts w:cstheme="minorHAnsi"/>
          <w:lang w:val="en-GB"/>
        </w:rPr>
        <w:t xml:space="preserve">an abstract of the </w:t>
      </w:r>
      <w:r w:rsidR="00C05E7F" w:rsidRPr="00E33946">
        <w:rPr>
          <w:rFonts w:cstheme="minorHAnsi"/>
          <w:lang w:val="en-GB"/>
        </w:rPr>
        <w:t xml:space="preserve">proposed </w:t>
      </w:r>
      <w:r w:rsidRPr="00E33946">
        <w:rPr>
          <w:rFonts w:cstheme="minorHAnsi"/>
          <w:lang w:val="en-GB"/>
        </w:rPr>
        <w:t>topic</w:t>
      </w:r>
      <w:r w:rsidR="00E72B6F" w:rsidRPr="00E33946">
        <w:rPr>
          <w:rFonts w:cstheme="minorHAnsi"/>
          <w:lang w:val="en-GB"/>
        </w:rPr>
        <w:t xml:space="preserve"> of research</w:t>
      </w:r>
      <w:r w:rsidRPr="00E33946">
        <w:rPr>
          <w:rFonts w:cstheme="minorHAnsi"/>
          <w:lang w:val="en-GB"/>
        </w:rPr>
        <w:t xml:space="preserve">. The Steering Committee </w:t>
      </w:r>
      <w:r w:rsidR="001508AB" w:rsidRPr="00E33946">
        <w:rPr>
          <w:rFonts w:cstheme="minorHAnsi"/>
          <w:lang w:val="en-GB"/>
        </w:rPr>
        <w:t xml:space="preserve">then </w:t>
      </w:r>
      <w:r w:rsidRPr="00E33946">
        <w:rPr>
          <w:rFonts w:cstheme="minorHAnsi"/>
          <w:lang w:val="en-GB"/>
        </w:rPr>
        <w:t xml:space="preserve">assigns </w:t>
      </w:r>
      <w:r w:rsidR="00902485" w:rsidRPr="00E33946">
        <w:rPr>
          <w:rFonts w:cstheme="minorHAnsi"/>
          <w:lang w:val="en-GB"/>
        </w:rPr>
        <w:t>each</w:t>
      </w:r>
      <w:r w:rsidRPr="00E33946">
        <w:rPr>
          <w:rFonts w:cstheme="minorHAnsi"/>
          <w:lang w:val="en-GB"/>
        </w:rPr>
        <w:t xml:space="preserve"> student a supervisor, and</w:t>
      </w:r>
      <w:r w:rsidR="00EC5859" w:rsidRPr="00E33946">
        <w:rPr>
          <w:rFonts w:cstheme="minorHAnsi"/>
          <w:lang w:val="en-GB"/>
        </w:rPr>
        <w:t>,</w:t>
      </w:r>
      <w:r w:rsidRPr="00E33946">
        <w:rPr>
          <w:rFonts w:cstheme="minorHAnsi"/>
          <w:lang w:val="en-GB"/>
        </w:rPr>
        <w:t xml:space="preserve"> upon com</w:t>
      </w:r>
      <w:r w:rsidR="001508AB" w:rsidRPr="00E33946">
        <w:rPr>
          <w:rFonts w:cstheme="minorHAnsi"/>
          <w:lang w:val="en-GB"/>
        </w:rPr>
        <w:t xml:space="preserve">pletion of the dissertation, </w:t>
      </w:r>
      <w:r w:rsidRPr="00E33946">
        <w:rPr>
          <w:rFonts w:cstheme="minorHAnsi"/>
          <w:lang w:val="en-GB"/>
        </w:rPr>
        <w:t>forms a thre</w:t>
      </w:r>
      <w:r w:rsidR="00E72B6F" w:rsidRPr="00E33946">
        <w:rPr>
          <w:rFonts w:cstheme="minorHAnsi"/>
          <w:lang w:val="en-GB"/>
        </w:rPr>
        <w:t>e-member examining committee</w:t>
      </w:r>
      <w:r w:rsidR="00AC752C" w:rsidRPr="00E33946">
        <w:rPr>
          <w:rFonts w:cstheme="minorHAnsi"/>
          <w:lang w:val="en-GB"/>
        </w:rPr>
        <w:t xml:space="preserve"> </w:t>
      </w:r>
      <w:r w:rsidR="00E72B6F" w:rsidRPr="00E33946">
        <w:rPr>
          <w:rFonts w:cstheme="minorHAnsi"/>
          <w:lang w:val="en-GB"/>
        </w:rPr>
        <w:t>(</w:t>
      </w:r>
      <w:r w:rsidR="00AC752C" w:rsidRPr="00E33946">
        <w:rPr>
          <w:rFonts w:cstheme="minorHAnsi"/>
          <w:lang w:val="en-GB"/>
        </w:rPr>
        <w:t>which includes</w:t>
      </w:r>
      <w:r w:rsidRPr="00E33946">
        <w:rPr>
          <w:rFonts w:cstheme="minorHAnsi"/>
          <w:lang w:val="en-GB"/>
        </w:rPr>
        <w:t xml:space="preserve"> the supervisor</w:t>
      </w:r>
      <w:r w:rsidR="00E72B6F" w:rsidRPr="00E33946">
        <w:rPr>
          <w:rFonts w:cstheme="minorHAnsi"/>
          <w:lang w:val="en-GB"/>
        </w:rPr>
        <w:t>)</w:t>
      </w:r>
      <w:r w:rsidRPr="00E33946">
        <w:rPr>
          <w:rFonts w:cstheme="minorHAnsi"/>
          <w:lang w:val="en-GB"/>
        </w:rPr>
        <w:t xml:space="preserve">. </w:t>
      </w:r>
    </w:p>
    <w:p w14:paraId="04396508" w14:textId="77777777" w:rsidR="0026308D" w:rsidRPr="00E33946" w:rsidRDefault="0026308D" w:rsidP="005C5314">
      <w:pPr>
        <w:spacing w:after="0" w:line="240" w:lineRule="auto"/>
        <w:ind w:left="284"/>
        <w:jc w:val="both"/>
        <w:rPr>
          <w:rFonts w:cstheme="minorHAnsi"/>
          <w:lang w:val="en-GB"/>
        </w:rPr>
      </w:pPr>
    </w:p>
    <w:p w14:paraId="28E58600" w14:textId="795EBF32" w:rsidR="002C5F92" w:rsidRPr="00E33946" w:rsidRDefault="005042B2" w:rsidP="005C5314">
      <w:pPr>
        <w:spacing w:after="0" w:line="240" w:lineRule="auto"/>
        <w:ind w:left="284"/>
        <w:jc w:val="both"/>
        <w:rPr>
          <w:rFonts w:cstheme="minorHAnsi"/>
          <w:lang w:val="en-GB"/>
        </w:rPr>
      </w:pPr>
      <w:r w:rsidRPr="00E33946">
        <w:rPr>
          <w:rFonts w:cstheme="minorHAnsi"/>
          <w:lang w:val="en-GB"/>
        </w:rPr>
        <w:t xml:space="preserve">All </w:t>
      </w:r>
      <w:r w:rsidR="00EC5859" w:rsidRPr="00E33946">
        <w:rPr>
          <w:rFonts w:cstheme="minorHAnsi"/>
          <w:lang w:val="en-GB"/>
        </w:rPr>
        <w:t>faculty members</w:t>
      </w:r>
      <w:r w:rsidR="002C5F92" w:rsidRPr="00E33946">
        <w:rPr>
          <w:rFonts w:cstheme="minorHAnsi"/>
          <w:lang w:val="en-GB"/>
        </w:rPr>
        <w:t xml:space="preserve"> can </w:t>
      </w:r>
      <w:r w:rsidRPr="00E33946">
        <w:rPr>
          <w:rFonts w:cstheme="minorHAnsi"/>
          <w:lang w:val="en-GB"/>
        </w:rPr>
        <w:t>act as</w:t>
      </w:r>
      <w:r w:rsidR="002C5F92" w:rsidRPr="00E33946">
        <w:rPr>
          <w:rFonts w:cstheme="minorHAnsi"/>
          <w:lang w:val="en-GB"/>
        </w:rPr>
        <w:t xml:space="preserve"> supervisors or members of the three</w:t>
      </w:r>
      <w:r w:rsidR="001508AB" w:rsidRPr="00E33946">
        <w:rPr>
          <w:rFonts w:cstheme="minorHAnsi"/>
          <w:lang w:val="en-GB"/>
        </w:rPr>
        <w:t>-party examining committee</w:t>
      </w:r>
      <w:r w:rsidR="002C5F92" w:rsidRPr="00E33946">
        <w:rPr>
          <w:rFonts w:cstheme="minorHAnsi"/>
          <w:lang w:val="en-GB"/>
        </w:rPr>
        <w:t xml:space="preserve">. </w:t>
      </w:r>
    </w:p>
    <w:p w14:paraId="08527A48" w14:textId="77777777" w:rsidR="003D6C79" w:rsidRPr="00E33946" w:rsidRDefault="003D6C79" w:rsidP="005C5314">
      <w:pPr>
        <w:spacing w:after="0" w:line="240" w:lineRule="auto"/>
        <w:ind w:left="284"/>
        <w:jc w:val="both"/>
        <w:rPr>
          <w:rFonts w:cstheme="minorHAnsi"/>
          <w:lang w:val="en-GB"/>
        </w:rPr>
      </w:pPr>
    </w:p>
    <w:p w14:paraId="5F29CC2F" w14:textId="796B3E99" w:rsidR="00EC5859" w:rsidRPr="00E33946" w:rsidRDefault="00EC5859" w:rsidP="005C5314">
      <w:pPr>
        <w:spacing w:after="0" w:line="240" w:lineRule="auto"/>
        <w:ind w:left="284"/>
        <w:jc w:val="both"/>
        <w:rPr>
          <w:rFonts w:cstheme="minorHAnsi"/>
          <w:lang w:val="en-GB"/>
        </w:rPr>
      </w:pPr>
      <w:r w:rsidRPr="00E33946">
        <w:rPr>
          <w:rFonts w:cstheme="minorHAnsi"/>
          <w:lang w:val="en-GB"/>
        </w:rPr>
        <w:t>The supervisor guides the student throughout the research and writing process</w:t>
      </w:r>
      <w:r w:rsidR="00334A94" w:rsidRPr="00E33946">
        <w:rPr>
          <w:rFonts w:cstheme="minorHAnsi"/>
          <w:lang w:val="en-GB"/>
        </w:rPr>
        <w:t xml:space="preserve"> and approves the submission of the final draft within the deadline. </w:t>
      </w:r>
      <w:proofErr w:type="spellStart"/>
      <w:r w:rsidR="00334A94" w:rsidRPr="00E33946">
        <w:rPr>
          <w:rFonts w:cstheme="minorHAnsi"/>
          <w:lang w:val="en-GB"/>
        </w:rPr>
        <w:t>He/She</w:t>
      </w:r>
      <w:proofErr w:type="spellEnd"/>
      <w:r w:rsidR="00334A94" w:rsidRPr="00E33946">
        <w:rPr>
          <w:rFonts w:cstheme="minorHAnsi"/>
          <w:lang w:val="en-GB"/>
        </w:rPr>
        <w:t xml:space="preserve"> schedules meetings with the student offering advice on the research topic, the bibliography, and the theoretical/critical framework of the dissertation. The student submits drafts of his/her chapters </w:t>
      </w:r>
      <w:r w:rsidR="00C06864" w:rsidRPr="00E33946">
        <w:rPr>
          <w:rFonts w:cstheme="minorHAnsi"/>
          <w:lang w:val="en-GB"/>
        </w:rPr>
        <w:t xml:space="preserve">regularly </w:t>
      </w:r>
      <w:r w:rsidR="00334A94" w:rsidRPr="00E33946">
        <w:rPr>
          <w:rFonts w:cstheme="minorHAnsi"/>
          <w:lang w:val="en-GB"/>
        </w:rPr>
        <w:t>to the supervisor for feedback.</w:t>
      </w:r>
    </w:p>
    <w:p w14:paraId="618B1178" w14:textId="77777777" w:rsidR="00EC5859" w:rsidRPr="00E33946" w:rsidRDefault="00EC5859" w:rsidP="005C5314">
      <w:pPr>
        <w:spacing w:after="0" w:line="240" w:lineRule="auto"/>
        <w:ind w:left="284"/>
        <w:jc w:val="both"/>
        <w:rPr>
          <w:rFonts w:cstheme="minorHAnsi"/>
          <w:lang w:val="en-GB"/>
        </w:rPr>
      </w:pPr>
    </w:p>
    <w:p w14:paraId="2F2A261A" w14:textId="3D2BB383" w:rsidR="001508AB" w:rsidRPr="00E33946" w:rsidRDefault="00334A94" w:rsidP="005C5314">
      <w:pPr>
        <w:spacing w:after="0" w:line="240" w:lineRule="auto"/>
        <w:ind w:left="284"/>
        <w:jc w:val="both"/>
        <w:rPr>
          <w:rFonts w:cstheme="minorHAnsi"/>
          <w:lang w:val="en-GB"/>
        </w:rPr>
      </w:pPr>
      <w:r w:rsidRPr="00E33946">
        <w:rPr>
          <w:rFonts w:cstheme="minorHAnsi"/>
          <w:lang w:val="en-GB"/>
        </w:rPr>
        <w:t>T</w:t>
      </w:r>
      <w:r w:rsidR="00193826" w:rsidRPr="00E33946">
        <w:rPr>
          <w:rFonts w:cstheme="minorHAnsi"/>
          <w:lang w:val="en-GB"/>
        </w:rPr>
        <w:t xml:space="preserve">he </w:t>
      </w:r>
      <w:r w:rsidR="001508AB" w:rsidRPr="00E33946">
        <w:rPr>
          <w:rFonts w:cstheme="minorHAnsi"/>
          <w:lang w:val="en-GB"/>
        </w:rPr>
        <w:t xml:space="preserve">MA Dissertation is </w:t>
      </w:r>
      <w:r w:rsidRPr="00E33946">
        <w:rPr>
          <w:rFonts w:cstheme="minorHAnsi"/>
          <w:lang w:val="en-GB"/>
        </w:rPr>
        <w:t xml:space="preserve">written in </w:t>
      </w:r>
      <w:r w:rsidR="001508AB" w:rsidRPr="00E33946">
        <w:rPr>
          <w:rFonts w:cstheme="minorHAnsi"/>
          <w:lang w:val="en-GB"/>
        </w:rPr>
        <w:t>English.</w:t>
      </w:r>
    </w:p>
    <w:p w14:paraId="7F04706F" w14:textId="77777777" w:rsidR="003D6C79" w:rsidRPr="00E33946" w:rsidRDefault="003D6C79" w:rsidP="005C5314">
      <w:pPr>
        <w:pStyle w:val="NoSpacing"/>
        <w:ind w:left="284" w:right="0"/>
        <w:rPr>
          <w:rFonts w:eastAsiaTheme="minorHAnsi" w:cstheme="minorHAnsi"/>
          <w:b w:val="0"/>
          <w:lang w:val="en-GB"/>
        </w:rPr>
      </w:pPr>
    </w:p>
    <w:p w14:paraId="685A4CFB" w14:textId="50927CA9" w:rsidR="00F85BA2" w:rsidRPr="00E33946" w:rsidRDefault="001508AB" w:rsidP="005C5314">
      <w:pPr>
        <w:pStyle w:val="NoSpacing"/>
        <w:ind w:left="284" w:right="0"/>
        <w:rPr>
          <w:b w:val="0"/>
          <w:lang w:val="en-GB"/>
        </w:rPr>
      </w:pPr>
      <w:r w:rsidRPr="00E33946">
        <w:rPr>
          <w:rFonts w:eastAsiaTheme="minorHAnsi" w:cstheme="minorHAnsi"/>
          <w:b w:val="0"/>
          <w:lang w:val="en-GB"/>
        </w:rPr>
        <w:t>T</w:t>
      </w:r>
      <w:r w:rsidR="00C815B1" w:rsidRPr="00E33946">
        <w:rPr>
          <w:b w:val="0"/>
          <w:lang w:val="en-GB"/>
        </w:rPr>
        <w:t xml:space="preserve">he dissertation, which corresponds to </w:t>
      </w:r>
      <w:r w:rsidR="00F85BA2" w:rsidRPr="00E33946">
        <w:rPr>
          <w:b w:val="0"/>
          <w:lang w:val="en-GB"/>
        </w:rPr>
        <w:t xml:space="preserve">30 ECTS, should conform to </w:t>
      </w:r>
      <w:r w:rsidRPr="00E33946">
        <w:rPr>
          <w:b w:val="0"/>
          <w:lang w:val="en-GB"/>
        </w:rPr>
        <w:t xml:space="preserve">and will be assessed according to the </w:t>
      </w:r>
      <w:r w:rsidR="002646AA" w:rsidRPr="00E33946">
        <w:rPr>
          <w:b w:val="0"/>
          <w:lang w:val="en-GB"/>
        </w:rPr>
        <w:t xml:space="preserve">following </w:t>
      </w:r>
      <w:r w:rsidRPr="00E33946">
        <w:rPr>
          <w:b w:val="0"/>
          <w:lang w:val="en-GB"/>
        </w:rPr>
        <w:t>criteria.</w:t>
      </w:r>
      <w:r w:rsidR="00F85BA2" w:rsidRPr="00E33946">
        <w:rPr>
          <w:b w:val="0"/>
          <w:lang w:val="en-GB"/>
        </w:rPr>
        <w:t xml:space="preserve"> </w:t>
      </w:r>
      <w:r w:rsidRPr="00E33946">
        <w:rPr>
          <w:b w:val="0"/>
          <w:lang w:val="en-GB"/>
        </w:rPr>
        <w:t>I</w:t>
      </w:r>
      <w:r w:rsidR="00F85BA2" w:rsidRPr="00E33946">
        <w:rPr>
          <w:b w:val="0"/>
          <w:lang w:val="en-GB"/>
        </w:rPr>
        <w:t>t should</w:t>
      </w:r>
    </w:p>
    <w:p w14:paraId="6B48205C" w14:textId="77777777" w:rsidR="00F85BA2" w:rsidRPr="00E33946" w:rsidRDefault="0026308D" w:rsidP="005C5314">
      <w:pPr>
        <w:pStyle w:val="NoSpacing"/>
        <w:ind w:right="0"/>
        <w:rPr>
          <w:b w:val="0"/>
          <w:lang w:val="en-GB"/>
        </w:rPr>
      </w:pPr>
      <w:r w:rsidRPr="00E33946">
        <w:rPr>
          <w:b w:val="0"/>
          <w:lang w:val="en-GB"/>
        </w:rPr>
        <w:t>• b</w:t>
      </w:r>
      <w:r w:rsidR="00F85BA2" w:rsidRPr="00E33946">
        <w:rPr>
          <w:b w:val="0"/>
          <w:lang w:val="en-GB"/>
        </w:rPr>
        <w:t>e original</w:t>
      </w:r>
    </w:p>
    <w:p w14:paraId="490E47D5" w14:textId="77777777" w:rsidR="00F85BA2" w:rsidRPr="00E33946" w:rsidRDefault="0026308D" w:rsidP="005C5314">
      <w:pPr>
        <w:pStyle w:val="NoSpacing"/>
        <w:ind w:right="0"/>
        <w:rPr>
          <w:b w:val="0"/>
          <w:lang w:val="en-GB"/>
        </w:rPr>
      </w:pPr>
      <w:r w:rsidRPr="00E33946">
        <w:rPr>
          <w:b w:val="0"/>
          <w:lang w:val="en-GB"/>
        </w:rPr>
        <w:t>• b</w:t>
      </w:r>
      <w:r w:rsidR="001508AB" w:rsidRPr="00E33946">
        <w:rPr>
          <w:b w:val="0"/>
          <w:lang w:val="en-GB"/>
        </w:rPr>
        <w:t>e</w:t>
      </w:r>
      <w:r w:rsidR="00C815B1" w:rsidRPr="00E33946">
        <w:rPr>
          <w:b w:val="0"/>
          <w:lang w:val="en-GB"/>
        </w:rPr>
        <w:t xml:space="preserve"> be</w:t>
      </w:r>
      <w:r w:rsidR="001508AB" w:rsidRPr="00E33946">
        <w:rPr>
          <w:b w:val="0"/>
          <w:lang w:val="en-GB"/>
        </w:rPr>
        <w:t>tween 18</w:t>
      </w:r>
      <w:r w:rsidR="00F85BA2" w:rsidRPr="00E33946">
        <w:rPr>
          <w:b w:val="0"/>
          <w:lang w:val="en-GB"/>
        </w:rPr>
        <w:t xml:space="preserve">.000-20.000 words  </w:t>
      </w:r>
    </w:p>
    <w:p w14:paraId="43E68B1F" w14:textId="224D7A4F" w:rsidR="00F85BA2" w:rsidRPr="00E33946" w:rsidRDefault="0026308D" w:rsidP="005C5314">
      <w:pPr>
        <w:pStyle w:val="NoSpacing"/>
        <w:ind w:right="0"/>
        <w:rPr>
          <w:b w:val="0"/>
          <w:lang w:val="en-GB"/>
        </w:rPr>
      </w:pPr>
      <w:r w:rsidRPr="00E33946">
        <w:rPr>
          <w:b w:val="0"/>
          <w:lang w:val="en-GB"/>
        </w:rPr>
        <w:t>• f</w:t>
      </w:r>
      <w:r w:rsidR="00F85BA2" w:rsidRPr="00E33946">
        <w:rPr>
          <w:b w:val="0"/>
          <w:lang w:val="en-GB"/>
        </w:rPr>
        <w:t xml:space="preserve">ocus on the topic as </w:t>
      </w:r>
      <w:r w:rsidR="00E72B6F" w:rsidRPr="00E33946">
        <w:rPr>
          <w:b w:val="0"/>
          <w:lang w:val="en-GB"/>
        </w:rPr>
        <w:t xml:space="preserve">set </w:t>
      </w:r>
      <w:r w:rsidR="00F85BA2" w:rsidRPr="00E33946">
        <w:rPr>
          <w:b w:val="0"/>
          <w:lang w:val="en-GB"/>
        </w:rPr>
        <w:t xml:space="preserve">in the </w:t>
      </w:r>
      <w:r w:rsidR="001508AB" w:rsidRPr="00E33946">
        <w:rPr>
          <w:b w:val="0"/>
          <w:lang w:val="en-GB"/>
        </w:rPr>
        <w:t>title</w:t>
      </w:r>
      <w:r w:rsidR="00F85BA2" w:rsidRPr="00E33946">
        <w:rPr>
          <w:b w:val="0"/>
          <w:lang w:val="en-GB"/>
        </w:rPr>
        <w:t xml:space="preserve"> </w:t>
      </w:r>
    </w:p>
    <w:p w14:paraId="7E740ECE" w14:textId="1EC53198" w:rsidR="00F85BA2" w:rsidRPr="00E33946" w:rsidRDefault="0026308D" w:rsidP="005C5314">
      <w:pPr>
        <w:pStyle w:val="NoSpacing"/>
        <w:ind w:right="0"/>
        <w:rPr>
          <w:b w:val="0"/>
          <w:lang w:val="en-GB"/>
        </w:rPr>
      </w:pPr>
      <w:r w:rsidRPr="00E33946">
        <w:rPr>
          <w:b w:val="0"/>
          <w:lang w:val="en-GB"/>
        </w:rPr>
        <w:t>• b</w:t>
      </w:r>
      <w:r w:rsidR="00F85BA2" w:rsidRPr="00E33946">
        <w:rPr>
          <w:b w:val="0"/>
          <w:lang w:val="en-GB"/>
        </w:rPr>
        <w:t xml:space="preserve">e organized </w:t>
      </w:r>
      <w:r w:rsidR="001508AB" w:rsidRPr="00E33946">
        <w:rPr>
          <w:b w:val="0"/>
          <w:lang w:val="en-GB"/>
        </w:rPr>
        <w:t xml:space="preserve">and presented </w:t>
      </w:r>
      <w:r w:rsidR="00F85BA2" w:rsidRPr="00E33946">
        <w:rPr>
          <w:b w:val="0"/>
          <w:lang w:val="en-GB"/>
        </w:rPr>
        <w:t xml:space="preserve">according to </w:t>
      </w:r>
      <w:r w:rsidR="002646AA" w:rsidRPr="00E33946">
        <w:rPr>
          <w:b w:val="0"/>
          <w:lang w:val="en-GB"/>
        </w:rPr>
        <w:t xml:space="preserve">standards of </w:t>
      </w:r>
      <w:r w:rsidR="00F85BA2" w:rsidRPr="00E33946">
        <w:rPr>
          <w:b w:val="0"/>
          <w:lang w:val="en-GB"/>
        </w:rPr>
        <w:t xml:space="preserve">academic </w:t>
      </w:r>
      <w:r w:rsidR="002646AA" w:rsidRPr="00E33946">
        <w:rPr>
          <w:b w:val="0"/>
          <w:lang w:val="en-GB"/>
        </w:rPr>
        <w:t>writing</w:t>
      </w:r>
    </w:p>
    <w:p w14:paraId="45690047" w14:textId="0E0C51AA" w:rsidR="00F85BA2" w:rsidRPr="00E33946" w:rsidRDefault="0026308D" w:rsidP="005C5314">
      <w:pPr>
        <w:pStyle w:val="NoSpacing"/>
        <w:ind w:right="0"/>
        <w:rPr>
          <w:b w:val="0"/>
          <w:lang w:val="en-GB"/>
        </w:rPr>
      </w:pPr>
      <w:r w:rsidRPr="00E33946">
        <w:rPr>
          <w:b w:val="0"/>
          <w:lang w:val="en-GB"/>
        </w:rPr>
        <w:t>• d</w:t>
      </w:r>
      <w:r w:rsidR="00F85BA2" w:rsidRPr="00E33946">
        <w:rPr>
          <w:b w:val="0"/>
          <w:lang w:val="en-GB"/>
        </w:rPr>
        <w:t>isplay accuracy</w:t>
      </w:r>
      <w:r w:rsidR="002646AA" w:rsidRPr="00E33946">
        <w:rPr>
          <w:b w:val="0"/>
          <w:lang w:val="en-GB"/>
        </w:rPr>
        <w:t>, coherence, and</w:t>
      </w:r>
      <w:r w:rsidR="00F85BA2" w:rsidRPr="00E33946">
        <w:rPr>
          <w:b w:val="0"/>
          <w:lang w:val="en-GB"/>
        </w:rPr>
        <w:t xml:space="preserve"> clarity </w:t>
      </w:r>
    </w:p>
    <w:p w14:paraId="683C7EFB" w14:textId="77777777" w:rsidR="00193826" w:rsidRPr="00E33946" w:rsidRDefault="0026308D" w:rsidP="005C5314">
      <w:pPr>
        <w:pStyle w:val="NoSpacing"/>
        <w:ind w:right="0"/>
        <w:rPr>
          <w:b w:val="0"/>
          <w:lang w:val="en-GB"/>
        </w:rPr>
      </w:pPr>
      <w:r w:rsidRPr="00E33946">
        <w:rPr>
          <w:b w:val="0"/>
          <w:lang w:val="en-GB"/>
        </w:rPr>
        <w:t>• d</w:t>
      </w:r>
      <w:r w:rsidR="00F85BA2" w:rsidRPr="00E33946">
        <w:rPr>
          <w:b w:val="0"/>
          <w:lang w:val="en-GB"/>
        </w:rPr>
        <w:t>isplay the student’s ability</w:t>
      </w:r>
      <w:r w:rsidR="00193826" w:rsidRPr="00E33946">
        <w:rPr>
          <w:b w:val="0"/>
          <w:lang w:val="en-GB"/>
        </w:rPr>
        <w:t xml:space="preserve"> to think critically</w:t>
      </w:r>
    </w:p>
    <w:p w14:paraId="73E03F31" w14:textId="7F050E3B" w:rsidR="00A91923" w:rsidRPr="00E33946" w:rsidRDefault="00235BFA" w:rsidP="005C5314">
      <w:pPr>
        <w:pStyle w:val="NoSpacing"/>
        <w:ind w:right="0"/>
        <w:rPr>
          <w:b w:val="0"/>
          <w:lang w:val="en-GB"/>
        </w:rPr>
      </w:pPr>
      <w:r w:rsidRPr="00E33946">
        <w:rPr>
          <w:b w:val="0"/>
          <w:lang w:val="en-GB"/>
        </w:rPr>
        <w:t xml:space="preserve">• </w:t>
      </w:r>
      <w:r w:rsidR="0026308D" w:rsidRPr="00E33946">
        <w:rPr>
          <w:b w:val="0"/>
          <w:lang w:val="en-GB"/>
        </w:rPr>
        <w:t>e</w:t>
      </w:r>
      <w:r w:rsidR="00A91923" w:rsidRPr="00E33946">
        <w:rPr>
          <w:b w:val="0"/>
          <w:lang w:val="en-GB"/>
        </w:rPr>
        <w:t xml:space="preserve">xhibit the student’s understanding of the </w:t>
      </w:r>
      <w:r w:rsidR="008D36BE" w:rsidRPr="00E33946">
        <w:rPr>
          <w:b w:val="0"/>
          <w:lang w:val="en-GB"/>
        </w:rPr>
        <w:t xml:space="preserve">broader </w:t>
      </w:r>
      <w:r w:rsidR="00A91923" w:rsidRPr="00E33946">
        <w:rPr>
          <w:b w:val="0"/>
          <w:lang w:val="en-GB"/>
        </w:rPr>
        <w:t>research area</w:t>
      </w:r>
      <w:r w:rsidR="008D36BE" w:rsidRPr="00E33946">
        <w:rPr>
          <w:b w:val="0"/>
          <w:lang w:val="en-GB"/>
        </w:rPr>
        <w:t xml:space="preserve"> in which his/her topic falls</w:t>
      </w:r>
      <w:r w:rsidR="00A91923" w:rsidRPr="00E33946">
        <w:rPr>
          <w:b w:val="0"/>
          <w:lang w:val="en-GB"/>
        </w:rPr>
        <w:t xml:space="preserve"> </w:t>
      </w:r>
    </w:p>
    <w:p w14:paraId="7CE53D19" w14:textId="162FF047" w:rsidR="00F85BA2" w:rsidRPr="00E33946" w:rsidRDefault="00193826" w:rsidP="001001D2">
      <w:pPr>
        <w:pStyle w:val="NoSpacing"/>
        <w:ind w:left="851" w:right="0" w:hanging="131"/>
        <w:rPr>
          <w:b w:val="0"/>
          <w:lang w:val="en-GB"/>
        </w:rPr>
      </w:pPr>
      <w:r w:rsidRPr="00E33946">
        <w:rPr>
          <w:b w:val="0"/>
          <w:lang w:val="en-GB"/>
        </w:rPr>
        <w:t xml:space="preserve">• </w:t>
      </w:r>
      <w:r w:rsidR="0026308D" w:rsidRPr="00E33946">
        <w:rPr>
          <w:b w:val="0"/>
          <w:lang w:val="en-GB"/>
        </w:rPr>
        <w:t>i</w:t>
      </w:r>
      <w:r w:rsidR="001508AB" w:rsidRPr="00E33946">
        <w:rPr>
          <w:b w:val="0"/>
          <w:lang w:val="en-GB"/>
        </w:rPr>
        <w:t>nclude</w:t>
      </w:r>
      <w:r w:rsidR="00F85BA2" w:rsidRPr="00E33946">
        <w:rPr>
          <w:b w:val="0"/>
          <w:lang w:val="en-GB"/>
        </w:rPr>
        <w:t xml:space="preserve"> adequate citations in the main body of the </w:t>
      </w:r>
      <w:r w:rsidR="00235BFA" w:rsidRPr="00E33946">
        <w:rPr>
          <w:b w:val="0"/>
          <w:lang w:val="en-GB"/>
        </w:rPr>
        <w:t xml:space="preserve">dissertation </w:t>
      </w:r>
      <w:r w:rsidR="001508AB" w:rsidRPr="00E33946">
        <w:rPr>
          <w:b w:val="0"/>
          <w:lang w:val="en-GB"/>
        </w:rPr>
        <w:t>as well as a</w:t>
      </w:r>
      <w:r w:rsidR="00F85BA2" w:rsidRPr="00E33946">
        <w:rPr>
          <w:b w:val="0"/>
          <w:lang w:val="en-GB"/>
        </w:rPr>
        <w:t xml:space="preserve"> list </w:t>
      </w:r>
      <w:r w:rsidR="001508AB" w:rsidRPr="00E33946">
        <w:rPr>
          <w:b w:val="0"/>
          <w:lang w:val="en-GB"/>
        </w:rPr>
        <w:t xml:space="preserve">of references </w:t>
      </w:r>
      <w:r w:rsidR="00F85BA2" w:rsidRPr="00E33946">
        <w:rPr>
          <w:b w:val="0"/>
          <w:lang w:val="en-GB"/>
        </w:rPr>
        <w:t xml:space="preserve">at the end </w:t>
      </w:r>
      <w:r w:rsidR="001508AB" w:rsidRPr="00E33946">
        <w:rPr>
          <w:b w:val="0"/>
          <w:lang w:val="en-GB"/>
        </w:rPr>
        <w:t>presented according to</w:t>
      </w:r>
      <w:r w:rsidR="00F85BA2" w:rsidRPr="00E33946">
        <w:rPr>
          <w:b w:val="0"/>
          <w:lang w:val="en-GB"/>
        </w:rPr>
        <w:t xml:space="preserve"> </w:t>
      </w:r>
      <w:r w:rsidR="008D36BE" w:rsidRPr="00E33946">
        <w:rPr>
          <w:b w:val="0"/>
          <w:lang w:val="en-GB"/>
        </w:rPr>
        <w:t xml:space="preserve">the required bibliographic </w:t>
      </w:r>
      <w:r w:rsidR="00F85BA2" w:rsidRPr="00E33946">
        <w:rPr>
          <w:b w:val="0"/>
          <w:lang w:val="en-GB"/>
        </w:rPr>
        <w:t xml:space="preserve">standards </w:t>
      </w:r>
    </w:p>
    <w:p w14:paraId="0165E37E" w14:textId="77777777" w:rsidR="00907078" w:rsidRPr="00E33946" w:rsidRDefault="00907078" w:rsidP="005C5314">
      <w:pPr>
        <w:spacing w:after="0" w:line="240" w:lineRule="auto"/>
        <w:ind w:left="284"/>
        <w:jc w:val="both"/>
        <w:rPr>
          <w:rFonts w:cstheme="minorHAnsi"/>
          <w:lang w:val="en-GB"/>
        </w:rPr>
      </w:pPr>
    </w:p>
    <w:p w14:paraId="3CD5128B" w14:textId="407A2F59" w:rsidR="00F85BA2" w:rsidRPr="00E33946" w:rsidRDefault="00193826" w:rsidP="005C5314">
      <w:pPr>
        <w:spacing w:after="0" w:line="240" w:lineRule="auto"/>
        <w:ind w:left="284"/>
        <w:jc w:val="both"/>
        <w:rPr>
          <w:rFonts w:cstheme="minorHAnsi"/>
          <w:lang w:val="en-GB"/>
        </w:rPr>
      </w:pPr>
      <w:r w:rsidRPr="00E33946">
        <w:rPr>
          <w:rFonts w:cstheme="minorHAnsi"/>
          <w:lang w:val="en-GB"/>
        </w:rPr>
        <w:t>Regarding the form</w:t>
      </w:r>
      <w:r w:rsidR="008D36BE" w:rsidRPr="00E33946">
        <w:rPr>
          <w:rFonts w:cstheme="minorHAnsi"/>
          <w:lang w:val="en-GB"/>
        </w:rPr>
        <w:t>at</w:t>
      </w:r>
      <w:r w:rsidRPr="00E33946">
        <w:rPr>
          <w:rFonts w:cstheme="minorHAnsi"/>
          <w:lang w:val="en-GB"/>
        </w:rPr>
        <w:t xml:space="preserve"> of the dissertation,</w:t>
      </w:r>
      <w:r w:rsidR="00F85BA2" w:rsidRPr="00E33946">
        <w:rPr>
          <w:rFonts w:cstheme="minorHAnsi"/>
          <w:lang w:val="en-GB"/>
        </w:rPr>
        <w:t xml:space="preserve"> candidates </w:t>
      </w:r>
      <w:r w:rsidRPr="00E33946">
        <w:rPr>
          <w:rFonts w:cstheme="minorHAnsi"/>
          <w:lang w:val="en-GB"/>
        </w:rPr>
        <w:t xml:space="preserve">must </w:t>
      </w:r>
      <w:r w:rsidR="00F85BA2" w:rsidRPr="00E33946">
        <w:rPr>
          <w:rFonts w:cstheme="minorHAnsi"/>
          <w:lang w:val="en-GB"/>
        </w:rPr>
        <w:t xml:space="preserve">follow the </w:t>
      </w:r>
      <w:r w:rsidRPr="00E33946">
        <w:rPr>
          <w:rFonts w:cstheme="minorHAnsi"/>
          <w:lang w:val="en-GB"/>
        </w:rPr>
        <w:t>guidelines</w:t>
      </w:r>
      <w:r w:rsidR="008D36BE" w:rsidRPr="00E33946">
        <w:rPr>
          <w:rFonts w:cstheme="minorHAnsi"/>
          <w:lang w:val="en-GB"/>
        </w:rPr>
        <w:t xml:space="preserve"> provided by the MA </w:t>
      </w:r>
      <w:r w:rsidR="001001D2">
        <w:rPr>
          <w:rFonts w:cstheme="minorHAnsi"/>
          <w:lang w:val="en-GB"/>
        </w:rPr>
        <w:t>steering committee</w:t>
      </w:r>
      <w:r w:rsidR="00F85BA2" w:rsidRPr="00E33946">
        <w:rPr>
          <w:rFonts w:cstheme="minorHAnsi"/>
          <w:lang w:val="en-GB"/>
        </w:rPr>
        <w:t>.</w:t>
      </w:r>
    </w:p>
    <w:p w14:paraId="55353A0F" w14:textId="77777777" w:rsidR="0026308D" w:rsidRPr="00E33946" w:rsidRDefault="0026308D" w:rsidP="005C5314">
      <w:pPr>
        <w:pStyle w:val="ListParagraph"/>
        <w:spacing w:after="0" w:line="240" w:lineRule="auto"/>
        <w:ind w:left="284"/>
        <w:jc w:val="both"/>
        <w:rPr>
          <w:rFonts w:cstheme="minorHAnsi"/>
          <w:lang w:val="en-GB"/>
        </w:rPr>
      </w:pPr>
    </w:p>
    <w:p w14:paraId="76013567" w14:textId="5B78D0CF" w:rsidR="00F85BA2" w:rsidRPr="00E33946" w:rsidRDefault="00F85BA2" w:rsidP="005C5314">
      <w:pPr>
        <w:pStyle w:val="ListParagraph"/>
        <w:spacing w:after="0" w:line="240" w:lineRule="auto"/>
        <w:ind w:left="284"/>
        <w:jc w:val="both"/>
        <w:rPr>
          <w:rFonts w:cstheme="minorHAnsi"/>
          <w:lang w:val="en-GB"/>
        </w:rPr>
      </w:pPr>
      <w:r w:rsidRPr="00E33946">
        <w:rPr>
          <w:rFonts w:cstheme="minorHAnsi"/>
          <w:lang w:val="en-GB"/>
        </w:rPr>
        <w:t xml:space="preserve">The thesis is submitted in three </w:t>
      </w:r>
      <w:r w:rsidR="008D36BE" w:rsidRPr="00E33946">
        <w:rPr>
          <w:rFonts w:cstheme="minorHAnsi"/>
          <w:lang w:val="en-GB"/>
        </w:rPr>
        <w:t xml:space="preserve">printed </w:t>
      </w:r>
      <w:r w:rsidRPr="00E33946">
        <w:rPr>
          <w:rFonts w:cstheme="minorHAnsi"/>
          <w:lang w:val="en-GB"/>
        </w:rPr>
        <w:t xml:space="preserve">copies </w:t>
      </w:r>
      <w:r w:rsidR="008D36BE" w:rsidRPr="00E33946">
        <w:rPr>
          <w:rFonts w:cstheme="minorHAnsi"/>
          <w:lang w:val="en-GB"/>
        </w:rPr>
        <w:t>and is sent</w:t>
      </w:r>
      <w:r w:rsidR="00A91923" w:rsidRPr="00E33946">
        <w:rPr>
          <w:rFonts w:cstheme="minorHAnsi"/>
          <w:lang w:val="en-GB"/>
        </w:rPr>
        <w:t xml:space="preserve"> electronically </w:t>
      </w:r>
      <w:r w:rsidR="004B696B" w:rsidRPr="00E33946">
        <w:rPr>
          <w:rFonts w:cstheme="minorHAnsi"/>
          <w:lang w:val="en-GB"/>
        </w:rPr>
        <w:t xml:space="preserve">to the </w:t>
      </w:r>
      <w:r w:rsidR="008D36BE" w:rsidRPr="00E33946">
        <w:rPr>
          <w:rFonts w:cstheme="minorHAnsi"/>
          <w:lang w:val="en-GB"/>
        </w:rPr>
        <w:t>MA office</w:t>
      </w:r>
      <w:r w:rsidRPr="00E33946">
        <w:rPr>
          <w:rFonts w:cstheme="minorHAnsi"/>
          <w:lang w:val="en-GB"/>
        </w:rPr>
        <w:t>, within the deadline set at the start of the 3</w:t>
      </w:r>
      <w:r w:rsidRPr="00E33946">
        <w:rPr>
          <w:rFonts w:cstheme="minorHAnsi"/>
          <w:vertAlign w:val="superscript"/>
          <w:lang w:val="en-GB"/>
        </w:rPr>
        <w:t>rd</w:t>
      </w:r>
      <w:r w:rsidR="00A91923" w:rsidRPr="00E33946">
        <w:rPr>
          <w:rFonts w:cstheme="minorHAnsi"/>
          <w:lang w:val="en-GB"/>
        </w:rPr>
        <w:t xml:space="preserve"> </w:t>
      </w:r>
      <w:r w:rsidRPr="00E33946">
        <w:rPr>
          <w:rFonts w:cstheme="minorHAnsi"/>
          <w:lang w:val="en-GB"/>
        </w:rPr>
        <w:t xml:space="preserve">semester. </w:t>
      </w:r>
    </w:p>
    <w:p w14:paraId="276A9619" w14:textId="77777777" w:rsidR="004B310E" w:rsidRPr="00E33946" w:rsidRDefault="004B310E" w:rsidP="005C5314">
      <w:pPr>
        <w:pStyle w:val="ListParagraph"/>
        <w:spacing w:after="0" w:line="240" w:lineRule="auto"/>
        <w:ind w:left="284"/>
        <w:jc w:val="both"/>
        <w:rPr>
          <w:rFonts w:cstheme="minorHAnsi"/>
          <w:lang w:val="en-GB"/>
        </w:rPr>
      </w:pPr>
    </w:p>
    <w:p w14:paraId="3F0D034A" w14:textId="77777777" w:rsidR="00F85BA2" w:rsidRPr="00E33946" w:rsidRDefault="00F85BA2" w:rsidP="005C5314">
      <w:pPr>
        <w:pStyle w:val="ListParagraph"/>
        <w:spacing w:after="0" w:line="240" w:lineRule="auto"/>
        <w:ind w:left="284"/>
        <w:jc w:val="both"/>
        <w:rPr>
          <w:rFonts w:cstheme="minorHAnsi"/>
          <w:lang w:val="en-GB"/>
        </w:rPr>
      </w:pPr>
      <w:r w:rsidRPr="00E33946">
        <w:rPr>
          <w:rFonts w:cstheme="minorHAnsi"/>
          <w:lang w:val="en-GB"/>
        </w:rPr>
        <w:t>Please note that</w:t>
      </w:r>
    </w:p>
    <w:p w14:paraId="71440F49" w14:textId="77777777" w:rsidR="00F85BA2" w:rsidRPr="00E33946" w:rsidRDefault="00235BFA" w:rsidP="005C5314">
      <w:pPr>
        <w:pStyle w:val="ListParagraph"/>
        <w:spacing w:after="0" w:line="240" w:lineRule="auto"/>
        <w:ind w:left="284"/>
        <w:jc w:val="both"/>
        <w:rPr>
          <w:rFonts w:cstheme="minorHAnsi"/>
          <w:lang w:val="en-GB"/>
        </w:rPr>
      </w:pPr>
      <w:r w:rsidRPr="00E33946">
        <w:rPr>
          <w:rFonts w:cstheme="minorHAnsi"/>
          <w:lang w:val="en-GB"/>
        </w:rPr>
        <w:t>• Dissertations</w:t>
      </w:r>
      <w:r w:rsidR="00F85BA2" w:rsidRPr="00E33946">
        <w:rPr>
          <w:rFonts w:cstheme="minorHAnsi"/>
          <w:lang w:val="en-GB"/>
        </w:rPr>
        <w:t xml:space="preserve"> that </w:t>
      </w:r>
      <w:r w:rsidR="00A91923" w:rsidRPr="00E33946">
        <w:rPr>
          <w:rFonts w:cstheme="minorHAnsi"/>
          <w:lang w:val="en-GB"/>
        </w:rPr>
        <w:t>fall short of</w:t>
      </w:r>
      <w:r w:rsidR="00F85BA2" w:rsidRPr="00E33946">
        <w:rPr>
          <w:rFonts w:cstheme="minorHAnsi"/>
          <w:lang w:val="en-GB"/>
        </w:rPr>
        <w:t xml:space="preserve"> or </w:t>
      </w:r>
      <w:r w:rsidR="00A91923" w:rsidRPr="00E33946">
        <w:rPr>
          <w:rFonts w:cstheme="minorHAnsi"/>
          <w:lang w:val="en-GB"/>
        </w:rPr>
        <w:t xml:space="preserve">greatly </w:t>
      </w:r>
      <w:r w:rsidR="00F85BA2" w:rsidRPr="00E33946">
        <w:rPr>
          <w:rFonts w:cstheme="minorHAnsi"/>
          <w:lang w:val="en-GB"/>
        </w:rPr>
        <w:t xml:space="preserve">surpass the word limit </w:t>
      </w:r>
      <w:r w:rsidR="00A91923" w:rsidRPr="00E33946">
        <w:rPr>
          <w:rFonts w:cstheme="minorHAnsi"/>
          <w:lang w:val="en-GB"/>
        </w:rPr>
        <w:t>cannot be</w:t>
      </w:r>
      <w:r w:rsidR="00F85BA2" w:rsidRPr="00E33946">
        <w:rPr>
          <w:rFonts w:cstheme="minorHAnsi"/>
          <w:lang w:val="en-GB"/>
        </w:rPr>
        <w:t xml:space="preserve"> accepted. </w:t>
      </w:r>
    </w:p>
    <w:p w14:paraId="5B0B68D1" w14:textId="44EF82D2" w:rsidR="00F85BA2" w:rsidRPr="00E33946" w:rsidRDefault="00A91923" w:rsidP="005C5314">
      <w:pPr>
        <w:pStyle w:val="ListParagraph"/>
        <w:spacing w:after="0" w:line="240" w:lineRule="auto"/>
        <w:ind w:left="426" w:hanging="142"/>
        <w:jc w:val="both"/>
        <w:rPr>
          <w:rFonts w:cstheme="minorHAnsi"/>
          <w:lang w:val="en-GB"/>
        </w:rPr>
      </w:pPr>
      <w:r w:rsidRPr="00E33946">
        <w:rPr>
          <w:rFonts w:cstheme="minorHAnsi"/>
          <w:lang w:val="en-GB"/>
        </w:rPr>
        <w:t>• N</w:t>
      </w:r>
      <w:r w:rsidR="00F85BA2" w:rsidRPr="00E33946">
        <w:rPr>
          <w:rFonts w:cstheme="minorHAnsi"/>
          <w:lang w:val="en-GB"/>
        </w:rPr>
        <w:t>o extension to the dissertation submission deadline</w:t>
      </w:r>
      <w:r w:rsidRPr="00E33946">
        <w:rPr>
          <w:rFonts w:cstheme="minorHAnsi"/>
          <w:lang w:val="en-GB"/>
        </w:rPr>
        <w:t xml:space="preserve"> can be given</w:t>
      </w:r>
      <w:r w:rsidR="00F85BA2" w:rsidRPr="00E33946">
        <w:rPr>
          <w:rFonts w:cstheme="minorHAnsi"/>
          <w:lang w:val="en-GB"/>
        </w:rPr>
        <w:t xml:space="preserve">, unless there are serious medical reasons (and only if </w:t>
      </w:r>
      <w:r w:rsidR="0026308D" w:rsidRPr="00E33946">
        <w:rPr>
          <w:rFonts w:cstheme="minorHAnsi"/>
          <w:lang w:val="en-GB"/>
        </w:rPr>
        <w:t xml:space="preserve">the relevant </w:t>
      </w:r>
      <w:r w:rsidR="00F85BA2" w:rsidRPr="00E33946">
        <w:rPr>
          <w:rFonts w:cstheme="minorHAnsi"/>
          <w:lang w:val="en-GB"/>
        </w:rPr>
        <w:t xml:space="preserve">medical documents are </w:t>
      </w:r>
      <w:r w:rsidR="005057F3" w:rsidRPr="00E33946">
        <w:rPr>
          <w:rFonts w:cstheme="minorHAnsi"/>
          <w:lang w:val="en-GB"/>
        </w:rPr>
        <w:t>supplied</w:t>
      </w:r>
      <w:r w:rsidR="00F85BA2" w:rsidRPr="00E33946">
        <w:rPr>
          <w:rFonts w:cstheme="minorHAnsi"/>
          <w:lang w:val="en-GB"/>
        </w:rPr>
        <w:t xml:space="preserve">). </w:t>
      </w:r>
    </w:p>
    <w:p w14:paraId="5FC0F928" w14:textId="218AEC54" w:rsidR="00F85BA2" w:rsidRPr="00E33946" w:rsidRDefault="00F85BA2" w:rsidP="005C5314">
      <w:pPr>
        <w:pStyle w:val="ListParagraph"/>
        <w:tabs>
          <w:tab w:val="left" w:pos="426"/>
        </w:tabs>
        <w:spacing w:after="0" w:line="240" w:lineRule="auto"/>
        <w:ind w:left="426" w:hanging="142"/>
        <w:jc w:val="both"/>
        <w:rPr>
          <w:rFonts w:cstheme="minorHAnsi"/>
          <w:lang w:val="en-GB"/>
        </w:rPr>
      </w:pPr>
      <w:r w:rsidRPr="00E33946">
        <w:rPr>
          <w:rFonts w:cstheme="minorHAnsi"/>
          <w:lang w:val="en-GB"/>
        </w:rPr>
        <w:t xml:space="preserve">• Plagiarism </w:t>
      </w:r>
      <w:r w:rsidR="00DF42C3" w:rsidRPr="00E33946">
        <w:rPr>
          <w:rFonts w:cstheme="minorHAnsi"/>
          <w:lang w:val="en-GB"/>
        </w:rPr>
        <w:t>in the Dissertation is</w:t>
      </w:r>
      <w:r w:rsidRPr="00E33946">
        <w:rPr>
          <w:rFonts w:cstheme="minorHAnsi"/>
          <w:lang w:val="en-GB"/>
        </w:rPr>
        <w:t xml:space="preserve"> </w:t>
      </w:r>
      <w:r w:rsidR="000B6890" w:rsidRPr="00E33946">
        <w:rPr>
          <w:rFonts w:cstheme="minorHAnsi"/>
          <w:lang w:val="en-GB"/>
        </w:rPr>
        <w:t>regarded as</w:t>
      </w:r>
      <w:r w:rsidR="00DF42C3" w:rsidRPr="00E33946">
        <w:rPr>
          <w:rFonts w:cstheme="minorHAnsi"/>
          <w:lang w:val="en-GB"/>
        </w:rPr>
        <w:t xml:space="preserve"> </w:t>
      </w:r>
      <w:r w:rsidRPr="00E33946">
        <w:rPr>
          <w:rFonts w:cstheme="minorHAnsi"/>
          <w:lang w:val="en-GB"/>
        </w:rPr>
        <w:t xml:space="preserve">sufficient </w:t>
      </w:r>
      <w:r w:rsidR="00DF42C3" w:rsidRPr="00E33946">
        <w:rPr>
          <w:rFonts w:cstheme="minorHAnsi"/>
          <w:lang w:val="en-GB"/>
        </w:rPr>
        <w:t>reason</w:t>
      </w:r>
      <w:r w:rsidRPr="00E33946">
        <w:rPr>
          <w:rFonts w:cstheme="minorHAnsi"/>
          <w:lang w:val="en-GB"/>
        </w:rPr>
        <w:t xml:space="preserve"> for a student to be </w:t>
      </w:r>
      <w:r w:rsidR="00235BFA" w:rsidRPr="00E33946">
        <w:rPr>
          <w:rFonts w:cstheme="minorHAnsi"/>
          <w:lang w:val="en-GB"/>
        </w:rPr>
        <w:t>expelled</w:t>
      </w:r>
      <w:r w:rsidR="00A91923" w:rsidRPr="00E33946">
        <w:rPr>
          <w:rFonts w:cstheme="minorHAnsi"/>
          <w:lang w:val="en-GB"/>
        </w:rPr>
        <w:t xml:space="preserve"> from the MA </w:t>
      </w:r>
      <w:r w:rsidR="003A5AC2" w:rsidRPr="00E33946">
        <w:rPr>
          <w:rFonts w:cstheme="minorHAnsi"/>
          <w:lang w:val="en-GB"/>
        </w:rPr>
        <w:t>programme</w:t>
      </w:r>
      <w:r w:rsidR="00A91923" w:rsidRPr="00E33946">
        <w:rPr>
          <w:rFonts w:cstheme="minorHAnsi"/>
          <w:lang w:val="en-GB"/>
        </w:rPr>
        <w:t xml:space="preserve"> (see</w:t>
      </w:r>
      <w:r w:rsidRPr="00E33946">
        <w:rPr>
          <w:rFonts w:cstheme="minorHAnsi"/>
          <w:lang w:val="en-GB"/>
        </w:rPr>
        <w:t xml:space="preserve"> </w:t>
      </w:r>
      <w:r w:rsidR="005057F3" w:rsidRPr="00E33946">
        <w:rPr>
          <w:rFonts w:cstheme="minorHAnsi"/>
          <w:lang w:val="en-GB"/>
        </w:rPr>
        <w:t>also section 11</w:t>
      </w:r>
      <w:r w:rsidRPr="00E33946">
        <w:rPr>
          <w:rFonts w:cstheme="minorHAnsi"/>
          <w:lang w:val="en-GB"/>
        </w:rPr>
        <w:t>).</w:t>
      </w:r>
    </w:p>
    <w:p w14:paraId="09236E91" w14:textId="6A6DB7D0" w:rsidR="00EC5859" w:rsidRPr="00E33946" w:rsidRDefault="00EC5859" w:rsidP="00904F5E">
      <w:pPr>
        <w:pStyle w:val="ListParagraph"/>
        <w:numPr>
          <w:ilvl w:val="0"/>
          <w:numId w:val="27"/>
        </w:numPr>
        <w:spacing w:after="0" w:line="240" w:lineRule="auto"/>
        <w:ind w:left="426" w:hanging="142"/>
        <w:rPr>
          <w:rFonts w:cstheme="minorHAnsi"/>
          <w:lang w:val="en-GB"/>
        </w:rPr>
      </w:pPr>
      <w:r w:rsidRPr="00E33946">
        <w:rPr>
          <w:rFonts w:cstheme="minorHAnsi"/>
          <w:lang w:val="en-GB"/>
        </w:rPr>
        <w:t xml:space="preserve">Candidates </w:t>
      </w:r>
      <w:proofErr w:type="gramStart"/>
      <w:r w:rsidRPr="00E33946">
        <w:rPr>
          <w:rFonts w:cstheme="minorHAnsi"/>
          <w:lang w:val="en-GB"/>
        </w:rPr>
        <w:t>have to</w:t>
      </w:r>
      <w:proofErr w:type="gramEnd"/>
      <w:r w:rsidRPr="00E33946">
        <w:rPr>
          <w:rFonts w:cstheme="minorHAnsi"/>
          <w:lang w:val="en-GB"/>
        </w:rPr>
        <w:t xml:space="preserve"> defend their dissertation before the examining committee</w:t>
      </w:r>
      <w:r w:rsidR="006A300A">
        <w:rPr>
          <w:rFonts w:cstheme="minorHAnsi"/>
          <w:lang w:val="en-GB"/>
        </w:rPr>
        <w:t xml:space="preserve"> within a month after submission</w:t>
      </w:r>
      <w:r w:rsidRPr="00E33946">
        <w:rPr>
          <w:rFonts w:cstheme="minorHAnsi"/>
          <w:lang w:val="en-GB"/>
        </w:rPr>
        <w:t>.</w:t>
      </w:r>
    </w:p>
    <w:p w14:paraId="2F556DE5" w14:textId="77777777" w:rsidR="00EC5859" w:rsidRPr="00E33946" w:rsidRDefault="00EC5859" w:rsidP="00904F5E">
      <w:pPr>
        <w:tabs>
          <w:tab w:val="left" w:pos="426"/>
        </w:tabs>
        <w:spacing w:after="0" w:line="240" w:lineRule="auto"/>
        <w:jc w:val="both"/>
        <w:rPr>
          <w:rFonts w:cstheme="minorHAnsi"/>
          <w:lang w:val="en-GB"/>
        </w:rPr>
      </w:pPr>
    </w:p>
    <w:p w14:paraId="06ABC049" w14:textId="428E5A24" w:rsidR="00F85BA2" w:rsidRPr="00E33946" w:rsidRDefault="000B6890" w:rsidP="005C5314">
      <w:pPr>
        <w:pStyle w:val="ListParagraph"/>
        <w:spacing w:after="0" w:line="240" w:lineRule="auto"/>
        <w:ind w:left="284"/>
        <w:jc w:val="both"/>
        <w:rPr>
          <w:rFonts w:cstheme="minorHAnsi"/>
          <w:lang w:val="en-GB"/>
        </w:rPr>
      </w:pPr>
      <w:r w:rsidRPr="00E33946">
        <w:rPr>
          <w:rFonts w:cstheme="minorHAnsi"/>
          <w:lang w:val="en-GB"/>
        </w:rPr>
        <w:lastRenderedPageBreak/>
        <w:t>The final grade of the D</w:t>
      </w:r>
      <w:r w:rsidR="00F85BA2" w:rsidRPr="00E33946">
        <w:rPr>
          <w:rFonts w:cstheme="minorHAnsi"/>
          <w:lang w:val="en-GB"/>
        </w:rPr>
        <w:t xml:space="preserve">issertation is </w:t>
      </w:r>
      <w:r w:rsidR="00A630C3" w:rsidRPr="00E33946">
        <w:rPr>
          <w:rFonts w:cstheme="minorHAnsi"/>
          <w:lang w:val="en-GB"/>
        </w:rPr>
        <w:t xml:space="preserve">determined by averaging </w:t>
      </w:r>
      <w:r w:rsidR="00A91923" w:rsidRPr="00E33946">
        <w:rPr>
          <w:rFonts w:cstheme="minorHAnsi"/>
          <w:lang w:val="en-GB"/>
        </w:rPr>
        <w:t>the</w:t>
      </w:r>
      <w:r w:rsidR="00F85BA2" w:rsidRPr="00E33946">
        <w:rPr>
          <w:rFonts w:cstheme="minorHAnsi"/>
          <w:lang w:val="en-GB"/>
        </w:rPr>
        <w:t xml:space="preserve"> mark</w:t>
      </w:r>
      <w:r w:rsidR="00A91923" w:rsidRPr="00E33946">
        <w:rPr>
          <w:rFonts w:cstheme="minorHAnsi"/>
          <w:lang w:val="en-GB"/>
        </w:rPr>
        <w:t xml:space="preserve">s </w:t>
      </w:r>
      <w:r w:rsidR="00A630C3" w:rsidRPr="00E33946">
        <w:rPr>
          <w:rFonts w:cstheme="minorHAnsi"/>
          <w:lang w:val="en-GB"/>
        </w:rPr>
        <w:t>given by</w:t>
      </w:r>
      <w:r w:rsidR="00F85BA2" w:rsidRPr="00E33946">
        <w:rPr>
          <w:rFonts w:cstheme="minorHAnsi"/>
          <w:lang w:val="en-GB"/>
        </w:rPr>
        <w:t xml:space="preserve"> the </w:t>
      </w:r>
      <w:r w:rsidR="00A91923" w:rsidRPr="00E33946">
        <w:rPr>
          <w:rFonts w:cstheme="minorHAnsi"/>
          <w:lang w:val="en-GB"/>
        </w:rPr>
        <w:t xml:space="preserve">3 </w:t>
      </w:r>
      <w:r w:rsidR="00F85BA2" w:rsidRPr="00E33946">
        <w:rPr>
          <w:rFonts w:cstheme="minorHAnsi"/>
          <w:lang w:val="en-GB"/>
        </w:rPr>
        <w:t>members of the examining committee. If the dissertation i</w:t>
      </w:r>
      <w:r w:rsidR="00DF42C3" w:rsidRPr="00E33946">
        <w:rPr>
          <w:rFonts w:cstheme="minorHAnsi"/>
          <w:lang w:val="en-GB"/>
        </w:rPr>
        <w:t>s assessed as un</w:t>
      </w:r>
      <w:r w:rsidR="00A91923" w:rsidRPr="00E33946">
        <w:rPr>
          <w:rFonts w:cstheme="minorHAnsi"/>
          <w:lang w:val="en-GB"/>
        </w:rPr>
        <w:t>satisfactory</w:t>
      </w:r>
      <w:r w:rsidR="00A630C3" w:rsidRPr="00E33946">
        <w:rPr>
          <w:rFonts w:cstheme="minorHAnsi"/>
          <w:lang w:val="en-GB"/>
        </w:rPr>
        <w:t xml:space="preserve"> (</w:t>
      </w:r>
      <w:proofErr w:type="gramStart"/>
      <w:r w:rsidR="00A630C3" w:rsidRPr="00E33946">
        <w:rPr>
          <w:rFonts w:cstheme="minorHAnsi"/>
          <w:lang w:val="en-GB"/>
        </w:rPr>
        <w:t>i.e.</w:t>
      </w:r>
      <w:proofErr w:type="gramEnd"/>
      <w:r w:rsidR="00A630C3" w:rsidRPr="00E33946">
        <w:rPr>
          <w:rFonts w:cstheme="minorHAnsi"/>
          <w:lang w:val="en-GB"/>
        </w:rPr>
        <w:t xml:space="preserve"> </w:t>
      </w:r>
      <w:r w:rsidR="00F85BA2" w:rsidRPr="00E33946">
        <w:rPr>
          <w:rFonts w:cstheme="minorHAnsi"/>
          <w:lang w:val="en-GB"/>
        </w:rPr>
        <w:t>if</w:t>
      </w:r>
      <w:r w:rsidR="00A91923" w:rsidRPr="00E33946">
        <w:rPr>
          <w:rFonts w:cstheme="minorHAnsi"/>
          <w:lang w:val="en-GB"/>
        </w:rPr>
        <w:t xml:space="preserve"> </w:t>
      </w:r>
      <w:r w:rsidR="00F85BA2" w:rsidRPr="00E33946">
        <w:rPr>
          <w:rFonts w:cstheme="minorHAnsi"/>
          <w:lang w:val="en-GB"/>
        </w:rPr>
        <w:t xml:space="preserve">it is marked by one examiner with a grade below 6, or if the examiners think that the </w:t>
      </w:r>
      <w:r w:rsidR="00A91923" w:rsidRPr="00E33946">
        <w:rPr>
          <w:rFonts w:cstheme="minorHAnsi"/>
          <w:lang w:val="en-GB"/>
        </w:rPr>
        <w:t>dissertation needs improvement</w:t>
      </w:r>
      <w:r w:rsidR="00A630C3" w:rsidRPr="00E33946">
        <w:rPr>
          <w:rFonts w:cstheme="minorHAnsi"/>
          <w:lang w:val="en-GB"/>
        </w:rPr>
        <w:t xml:space="preserve">) </w:t>
      </w:r>
      <w:r w:rsidR="00E72B6F" w:rsidRPr="00E33946">
        <w:rPr>
          <w:rFonts w:cstheme="minorHAnsi"/>
          <w:lang w:val="en-GB"/>
        </w:rPr>
        <w:t>the examining committe</w:t>
      </w:r>
      <w:r w:rsidR="00F74E11" w:rsidRPr="00E33946">
        <w:rPr>
          <w:rFonts w:cstheme="minorHAnsi"/>
          <w:lang w:val="en-GB"/>
        </w:rPr>
        <w:t>e</w:t>
      </w:r>
      <w:r w:rsidR="00F85BA2" w:rsidRPr="00E33946">
        <w:rPr>
          <w:rFonts w:cstheme="minorHAnsi"/>
          <w:lang w:val="en-GB"/>
        </w:rPr>
        <w:t xml:space="preserve"> </w:t>
      </w:r>
      <w:r w:rsidR="00C06864" w:rsidRPr="00E33946">
        <w:rPr>
          <w:rFonts w:cstheme="minorHAnsi"/>
          <w:lang w:val="en-GB"/>
        </w:rPr>
        <w:t xml:space="preserve">may </w:t>
      </w:r>
      <w:r w:rsidR="009B31EF" w:rsidRPr="00E33946">
        <w:rPr>
          <w:rFonts w:cstheme="minorHAnsi"/>
          <w:lang w:val="en-GB"/>
        </w:rPr>
        <w:t>request</w:t>
      </w:r>
      <w:r w:rsidR="00F85BA2" w:rsidRPr="00E33946">
        <w:rPr>
          <w:rFonts w:cstheme="minorHAnsi"/>
          <w:lang w:val="en-GB"/>
        </w:rPr>
        <w:t xml:space="preserve"> </w:t>
      </w:r>
      <w:r w:rsidR="009B31EF" w:rsidRPr="00E33946">
        <w:rPr>
          <w:rFonts w:cstheme="minorHAnsi"/>
          <w:lang w:val="en-GB"/>
        </w:rPr>
        <w:t>revisions</w:t>
      </w:r>
      <w:r w:rsidR="00F85BA2" w:rsidRPr="00E33946">
        <w:rPr>
          <w:rFonts w:cstheme="minorHAnsi"/>
          <w:lang w:val="en-GB"/>
        </w:rPr>
        <w:t xml:space="preserve"> within </w:t>
      </w:r>
      <w:r w:rsidR="00E72B6F" w:rsidRPr="00E33946">
        <w:rPr>
          <w:rFonts w:cstheme="minorHAnsi"/>
          <w:lang w:val="en-GB"/>
        </w:rPr>
        <w:t>a</w:t>
      </w:r>
      <w:r w:rsidR="00F74E11" w:rsidRPr="00E33946">
        <w:rPr>
          <w:rFonts w:cstheme="minorHAnsi"/>
          <w:lang w:val="en-GB"/>
        </w:rPr>
        <w:t xml:space="preserve"> period of one</w:t>
      </w:r>
      <w:r w:rsidR="00F85BA2" w:rsidRPr="00E33946">
        <w:rPr>
          <w:rFonts w:cstheme="minorHAnsi"/>
          <w:lang w:val="en-GB"/>
        </w:rPr>
        <w:t xml:space="preserve"> month.  </w:t>
      </w:r>
    </w:p>
    <w:p w14:paraId="05FC62CD" w14:textId="77777777" w:rsidR="004B310E" w:rsidRPr="00E33946" w:rsidRDefault="004B310E" w:rsidP="005C5314">
      <w:pPr>
        <w:pStyle w:val="ListParagraph"/>
        <w:spacing w:after="0" w:line="240" w:lineRule="auto"/>
        <w:ind w:left="284"/>
        <w:jc w:val="both"/>
        <w:rPr>
          <w:rFonts w:cstheme="minorHAnsi"/>
          <w:lang w:val="en-GB"/>
        </w:rPr>
      </w:pPr>
    </w:p>
    <w:p w14:paraId="3E670161" w14:textId="130CC9AB" w:rsidR="00F85BA2" w:rsidRPr="00E33946" w:rsidRDefault="00DF42C3" w:rsidP="005C5314">
      <w:pPr>
        <w:pStyle w:val="ListParagraph"/>
        <w:spacing w:after="0" w:line="240" w:lineRule="auto"/>
        <w:ind w:left="284"/>
        <w:jc w:val="both"/>
        <w:rPr>
          <w:rFonts w:cstheme="minorHAnsi"/>
          <w:lang w:val="en-GB"/>
        </w:rPr>
      </w:pPr>
      <w:r w:rsidRPr="00E33946">
        <w:rPr>
          <w:rFonts w:cstheme="minorHAnsi"/>
          <w:lang w:val="en-GB"/>
        </w:rPr>
        <w:t>The grade of the D</w:t>
      </w:r>
      <w:r w:rsidR="00F85BA2" w:rsidRPr="00E33946">
        <w:rPr>
          <w:rFonts w:cstheme="minorHAnsi"/>
          <w:lang w:val="en-GB"/>
        </w:rPr>
        <w:t xml:space="preserve">issertation </w:t>
      </w:r>
      <w:r w:rsidR="004B696B" w:rsidRPr="00E33946">
        <w:rPr>
          <w:rFonts w:cstheme="minorHAnsi"/>
          <w:lang w:val="en-GB"/>
        </w:rPr>
        <w:t xml:space="preserve">is submitted </w:t>
      </w:r>
      <w:r w:rsidR="00F74E11" w:rsidRPr="00E33946">
        <w:rPr>
          <w:rFonts w:cstheme="minorHAnsi"/>
          <w:lang w:val="en-GB"/>
        </w:rPr>
        <w:t>by the examiners</w:t>
      </w:r>
      <w:r w:rsidRPr="00E33946">
        <w:rPr>
          <w:rFonts w:cstheme="minorHAnsi"/>
          <w:lang w:val="en-GB"/>
        </w:rPr>
        <w:t xml:space="preserve"> </w:t>
      </w:r>
      <w:r w:rsidR="004B696B" w:rsidRPr="00E33946">
        <w:rPr>
          <w:rFonts w:cstheme="minorHAnsi"/>
          <w:lang w:val="en-GB"/>
        </w:rPr>
        <w:t xml:space="preserve">to the </w:t>
      </w:r>
      <w:r w:rsidR="00FB03CB" w:rsidRPr="00E33946">
        <w:rPr>
          <w:rFonts w:cstheme="minorHAnsi"/>
          <w:lang w:val="en-GB"/>
        </w:rPr>
        <w:t>De</w:t>
      </w:r>
      <w:r w:rsidR="001D6570" w:rsidRPr="00E33946">
        <w:rPr>
          <w:rFonts w:cstheme="minorHAnsi"/>
          <w:lang w:val="en-GB"/>
        </w:rPr>
        <w:t>partment Secretariat</w:t>
      </w:r>
      <w:r w:rsidR="009B31EF" w:rsidRPr="00E33946">
        <w:rPr>
          <w:rFonts w:cstheme="minorHAnsi"/>
          <w:lang w:val="en-GB"/>
        </w:rPr>
        <w:t xml:space="preserve">. </w:t>
      </w:r>
      <w:r w:rsidR="00F85BA2" w:rsidRPr="00E33946">
        <w:rPr>
          <w:rFonts w:cstheme="minorHAnsi"/>
          <w:lang w:val="en-GB"/>
        </w:rPr>
        <w:t>The stud</w:t>
      </w:r>
      <w:r w:rsidR="004B696B" w:rsidRPr="00E33946">
        <w:rPr>
          <w:rFonts w:cstheme="minorHAnsi"/>
          <w:lang w:val="en-GB"/>
        </w:rPr>
        <w:t xml:space="preserve">ent submits the dissertation </w:t>
      </w:r>
      <w:r w:rsidR="009B31EF" w:rsidRPr="00E33946">
        <w:rPr>
          <w:rFonts w:cstheme="minorHAnsi"/>
          <w:lang w:val="en-GB"/>
        </w:rPr>
        <w:t>(</w:t>
      </w:r>
      <w:r w:rsidR="00F85BA2" w:rsidRPr="00E33946">
        <w:rPr>
          <w:rFonts w:cstheme="minorHAnsi"/>
          <w:lang w:val="en-GB"/>
        </w:rPr>
        <w:t xml:space="preserve">with </w:t>
      </w:r>
      <w:r w:rsidR="004B696B" w:rsidRPr="00E33946">
        <w:rPr>
          <w:rFonts w:cstheme="minorHAnsi"/>
          <w:lang w:val="en-GB"/>
        </w:rPr>
        <w:t>any</w:t>
      </w:r>
      <w:r w:rsidR="00F85BA2" w:rsidRPr="00E33946">
        <w:rPr>
          <w:rFonts w:cstheme="minorHAnsi"/>
          <w:lang w:val="en-GB"/>
        </w:rPr>
        <w:t xml:space="preserve"> improvements</w:t>
      </w:r>
      <w:r w:rsidR="004B696B" w:rsidRPr="00E33946">
        <w:rPr>
          <w:rFonts w:cstheme="minorHAnsi"/>
          <w:lang w:val="en-GB"/>
        </w:rPr>
        <w:t xml:space="preserve"> suggested</w:t>
      </w:r>
      <w:r w:rsidR="009B31EF" w:rsidRPr="00E33946">
        <w:rPr>
          <w:rFonts w:cstheme="minorHAnsi"/>
          <w:lang w:val="en-GB"/>
        </w:rPr>
        <w:t>)</w:t>
      </w:r>
      <w:r w:rsidR="00F85BA2" w:rsidRPr="00E33946">
        <w:rPr>
          <w:rFonts w:cstheme="minorHAnsi"/>
          <w:lang w:val="en-GB"/>
        </w:rPr>
        <w:t xml:space="preserve"> in its final form in one copy at the </w:t>
      </w:r>
      <w:r w:rsidR="004B696B" w:rsidRPr="00E33946">
        <w:rPr>
          <w:rFonts w:cstheme="minorHAnsi"/>
          <w:lang w:val="en-GB"/>
        </w:rPr>
        <w:t xml:space="preserve">Department </w:t>
      </w:r>
      <w:r w:rsidR="00FB03CB" w:rsidRPr="00E33946">
        <w:rPr>
          <w:rFonts w:cstheme="minorHAnsi"/>
          <w:lang w:val="en-GB"/>
        </w:rPr>
        <w:t>Secretariat</w:t>
      </w:r>
      <w:r w:rsidR="00F85BA2" w:rsidRPr="00E33946">
        <w:rPr>
          <w:rFonts w:cstheme="minorHAnsi"/>
          <w:lang w:val="en-GB"/>
        </w:rPr>
        <w:t>. Dissertations</w:t>
      </w:r>
      <w:r w:rsidR="009B31EF" w:rsidRPr="00E33946">
        <w:rPr>
          <w:rFonts w:cstheme="minorHAnsi"/>
          <w:lang w:val="en-GB"/>
        </w:rPr>
        <w:t xml:space="preserve"> must be</w:t>
      </w:r>
      <w:r w:rsidR="004B696B" w:rsidRPr="00E33946">
        <w:rPr>
          <w:rFonts w:cstheme="minorHAnsi"/>
          <w:lang w:val="en-GB"/>
        </w:rPr>
        <w:t xml:space="preserve"> </w:t>
      </w:r>
      <w:r w:rsidRPr="00E33946">
        <w:rPr>
          <w:rFonts w:cstheme="minorHAnsi"/>
          <w:lang w:val="en-GB"/>
        </w:rPr>
        <w:t>submitted</w:t>
      </w:r>
      <w:r w:rsidR="009B31EF" w:rsidRPr="00E33946">
        <w:rPr>
          <w:rFonts w:cstheme="minorHAnsi"/>
          <w:lang w:val="en-GB"/>
        </w:rPr>
        <w:t xml:space="preserve"> electronically</w:t>
      </w:r>
      <w:r w:rsidR="004B696B" w:rsidRPr="00E33946">
        <w:rPr>
          <w:rFonts w:cstheme="minorHAnsi"/>
          <w:lang w:val="en-GB"/>
        </w:rPr>
        <w:t xml:space="preserve"> </w:t>
      </w:r>
      <w:r w:rsidR="0026308D" w:rsidRPr="00E33946">
        <w:rPr>
          <w:rFonts w:cstheme="minorHAnsi"/>
          <w:lang w:val="en-GB"/>
        </w:rPr>
        <w:t>to</w:t>
      </w:r>
      <w:r w:rsidR="00F85BA2" w:rsidRPr="00E33946">
        <w:rPr>
          <w:rFonts w:cstheme="minorHAnsi"/>
          <w:lang w:val="en-GB"/>
        </w:rPr>
        <w:t xml:space="preserve"> the Digit</w:t>
      </w:r>
      <w:r w:rsidR="004B696B" w:rsidRPr="00E33946">
        <w:rPr>
          <w:rFonts w:cstheme="minorHAnsi"/>
          <w:lang w:val="en-GB"/>
        </w:rPr>
        <w:t>al</w:t>
      </w:r>
      <w:r w:rsidR="00F85BA2" w:rsidRPr="00E33946">
        <w:rPr>
          <w:rFonts w:cstheme="minorHAnsi"/>
          <w:lang w:val="en-GB"/>
        </w:rPr>
        <w:t xml:space="preserve"> Depository “PERGAMO</w:t>
      </w:r>
      <w:r w:rsidRPr="00E33946">
        <w:rPr>
          <w:rFonts w:cstheme="minorHAnsi"/>
          <w:lang w:val="en-GB"/>
        </w:rPr>
        <w:t>S”, as per the relevant U</w:t>
      </w:r>
      <w:r w:rsidR="004B696B" w:rsidRPr="00E33946">
        <w:rPr>
          <w:rFonts w:cstheme="minorHAnsi"/>
          <w:lang w:val="en-GB"/>
        </w:rPr>
        <w:t>niversity Senate</w:t>
      </w:r>
      <w:r w:rsidR="00F85BA2" w:rsidRPr="00E33946">
        <w:rPr>
          <w:rFonts w:cstheme="minorHAnsi"/>
          <w:lang w:val="en-GB"/>
        </w:rPr>
        <w:t xml:space="preserve"> decision.</w:t>
      </w:r>
    </w:p>
    <w:p w14:paraId="10ACB4D7" w14:textId="77777777" w:rsidR="003D6C79" w:rsidRPr="00E33946" w:rsidRDefault="003D6C79" w:rsidP="005C5314">
      <w:pPr>
        <w:tabs>
          <w:tab w:val="left" w:pos="6161"/>
        </w:tabs>
        <w:spacing w:after="0" w:line="240" w:lineRule="auto"/>
        <w:ind w:left="284"/>
        <w:jc w:val="both"/>
        <w:rPr>
          <w:rStyle w:val="tlid-translation"/>
          <w:b/>
          <w:lang w:val="en-GB"/>
        </w:rPr>
      </w:pPr>
    </w:p>
    <w:p w14:paraId="4CA26456" w14:textId="77777777" w:rsidR="00072E5E" w:rsidRPr="00E33946" w:rsidRDefault="00072E5E" w:rsidP="005C5314">
      <w:pPr>
        <w:tabs>
          <w:tab w:val="left" w:pos="6161"/>
        </w:tabs>
        <w:spacing w:after="0" w:line="240" w:lineRule="auto"/>
        <w:ind w:left="284"/>
        <w:jc w:val="both"/>
        <w:rPr>
          <w:rStyle w:val="tlid-translation"/>
          <w:b/>
          <w:lang w:val="en-GB"/>
        </w:rPr>
      </w:pPr>
      <w:r w:rsidRPr="00E33946">
        <w:rPr>
          <w:rStyle w:val="tlid-translation"/>
          <w:b/>
          <w:lang w:val="en-GB"/>
        </w:rPr>
        <w:t>Presentation of Dissertations</w:t>
      </w:r>
      <w:r w:rsidR="00236B4B" w:rsidRPr="00E33946">
        <w:rPr>
          <w:rStyle w:val="tlid-translation"/>
          <w:b/>
          <w:lang w:val="en-GB"/>
        </w:rPr>
        <w:tab/>
      </w:r>
    </w:p>
    <w:p w14:paraId="0CF014FB" w14:textId="393F645A" w:rsidR="00072E5E" w:rsidRPr="00E33946" w:rsidRDefault="00072E5E" w:rsidP="005C5314">
      <w:pPr>
        <w:spacing w:after="0" w:line="240" w:lineRule="auto"/>
        <w:ind w:left="284"/>
        <w:jc w:val="both"/>
        <w:rPr>
          <w:rStyle w:val="tlid-translation"/>
          <w:lang w:val="en-GB"/>
        </w:rPr>
      </w:pPr>
      <w:r w:rsidRPr="00E33946">
        <w:rPr>
          <w:rStyle w:val="tlid-translation"/>
          <w:lang w:val="en-GB"/>
        </w:rPr>
        <w:t xml:space="preserve">Students who </w:t>
      </w:r>
      <w:r w:rsidR="009B31EF" w:rsidRPr="00E33946">
        <w:rPr>
          <w:rStyle w:val="tlid-translation"/>
          <w:lang w:val="en-GB"/>
        </w:rPr>
        <w:t xml:space="preserve">write </w:t>
      </w:r>
      <w:r w:rsidRPr="00E33946">
        <w:rPr>
          <w:rStyle w:val="tlid-translation"/>
          <w:lang w:val="en-GB"/>
        </w:rPr>
        <w:t>interesting, original, and well-structured dissertations are invited to present their work</w:t>
      </w:r>
      <w:r w:rsidR="00DB4848" w:rsidRPr="00E33946">
        <w:rPr>
          <w:rStyle w:val="tlid-translation"/>
          <w:lang w:val="en-GB"/>
        </w:rPr>
        <w:t xml:space="preserve"> at a </w:t>
      </w:r>
      <w:r w:rsidR="009B31EF" w:rsidRPr="00E33946">
        <w:rPr>
          <w:rStyle w:val="tlid-translation"/>
          <w:lang w:val="en-GB"/>
        </w:rPr>
        <w:t xml:space="preserve">symposium </w:t>
      </w:r>
      <w:r w:rsidR="00DB4848" w:rsidRPr="00E33946">
        <w:rPr>
          <w:rStyle w:val="tlid-translation"/>
          <w:lang w:val="en-GB"/>
        </w:rPr>
        <w:t xml:space="preserve">organized by the </w:t>
      </w:r>
      <w:r w:rsidR="009B31EF" w:rsidRPr="00E33946">
        <w:rPr>
          <w:rStyle w:val="tlid-translation"/>
          <w:lang w:val="en-GB"/>
        </w:rPr>
        <w:t xml:space="preserve">Literature-Culture Division of the Department. The promotion of </w:t>
      </w:r>
      <w:r w:rsidRPr="00E33946">
        <w:rPr>
          <w:rStyle w:val="tlid-translation"/>
          <w:lang w:val="en-GB"/>
        </w:rPr>
        <w:t>t</w:t>
      </w:r>
      <w:r w:rsidR="00DF42C3" w:rsidRPr="00E33946">
        <w:rPr>
          <w:rStyle w:val="tlid-translation"/>
          <w:lang w:val="en-GB"/>
        </w:rPr>
        <w:t xml:space="preserve">he </w:t>
      </w:r>
      <w:r w:rsidR="009B31EF" w:rsidRPr="00E33946">
        <w:rPr>
          <w:rStyle w:val="tlid-translation"/>
          <w:lang w:val="en-GB"/>
        </w:rPr>
        <w:t xml:space="preserve">academic </w:t>
      </w:r>
      <w:r w:rsidR="00DF42C3" w:rsidRPr="00E33946">
        <w:rPr>
          <w:rStyle w:val="tlid-translation"/>
          <w:lang w:val="en-GB"/>
        </w:rPr>
        <w:t>activity of the postgraduate</w:t>
      </w:r>
      <w:r w:rsidRPr="00E33946">
        <w:rPr>
          <w:rStyle w:val="tlid-translation"/>
          <w:lang w:val="en-GB"/>
        </w:rPr>
        <w:t xml:space="preserve"> students</w:t>
      </w:r>
      <w:r w:rsidR="009B31EF" w:rsidRPr="00E33946">
        <w:rPr>
          <w:rStyle w:val="tlid-translation"/>
          <w:lang w:val="en-GB"/>
        </w:rPr>
        <w:t xml:space="preserve"> </w:t>
      </w:r>
      <w:r w:rsidR="00907078" w:rsidRPr="00E33946">
        <w:rPr>
          <w:rStyle w:val="tlid-translation"/>
          <w:lang w:val="en-GB"/>
        </w:rPr>
        <w:t>constitutes</w:t>
      </w:r>
      <w:r w:rsidR="00236B4B" w:rsidRPr="00E33946">
        <w:rPr>
          <w:rStyle w:val="tlid-translation"/>
          <w:lang w:val="en-GB"/>
        </w:rPr>
        <w:t xml:space="preserve"> a priority </w:t>
      </w:r>
      <w:r w:rsidR="001001D2">
        <w:rPr>
          <w:rStyle w:val="tlid-translation"/>
          <w:lang w:val="en-GB"/>
        </w:rPr>
        <w:t>of</w:t>
      </w:r>
      <w:r w:rsidRPr="00E33946">
        <w:rPr>
          <w:rStyle w:val="tlid-translation"/>
          <w:lang w:val="en-GB"/>
        </w:rPr>
        <w:t xml:space="preserve"> </w:t>
      </w:r>
      <w:r w:rsidR="00DF42C3" w:rsidRPr="00E33946">
        <w:rPr>
          <w:rStyle w:val="tlid-translation"/>
          <w:lang w:val="en-GB"/>
        </w:rPr>
        <w:t>the D</w:t>
      </w:r>
      <w:r w:rsidRPr="00E33946">
        <w:rPr>
          <w:rStyle w:val="tlid-translation"/>
          <w:lang w:val="en-GB"/>
        </w:rPr>
        <w:t>epartment.</w:t>
      </w:r>
    </w:p>
    <w:p w14:paraId="71619D93" w14:textId="77777777" w:rsidR="00236B4B" w:rsidRPr="00E33946" w:rsidRDefault="00236B4B" w:rsidP="005C5314">
      <w:pPr>
        <w:spacing w:after="0" w:line="240" w:lineRule="auto"/>
        <w:ind w:left="284"/>
        <w:jc w:val="both"/>
        <w:rPr>
          <w:rStyle w:val="tlid-translation"/>
          <w:lang w:val="en-GB"/>
        </w:rPr>
      </w:pPr>
    </w:p>
    <w:p w14:paraId="782915B2" w14:textId="3D24910D" w:rsidR="00225E7F" w:rsidRPr="009D2C68" w:rsidRDefault="00225E7F" w:rsidP="001E45D8">
      <w:pPr>
        <w:pStyle w:val="NoSpacing"/>
        <w:shd w:val="clear" w:color="auto" w:fill="FFE25D"/>
        <w:tabs>
          <w:tab w:val="right" w:pos="10773"/>
        </w:tabs>
        <w:spacing w:after="120"/>
        <w:ind w:left="284" w:right="4"/>
        <w:rPr>
          <w:rFonts w:eastAsia="Times New Roman" w:cstheme="minorHAnsi"/>
          <w:b w:val="0"/>
          <w:sz w:val="24"/>
          <w:szCs w:val="24"/>
          <w:lang w:val="en-GB"/>
        </w:rPr>
      </w:pPr>
      <w:r w:rsidRPr="009D2C68">
        <w:rPr>
          <w:rFonts w:eastAsia="Times New Roman" w:cstheme="minorHAnsi"/>
          <w:sz w:val="24"/>
          <w:szCs w:val="24"/>
          <w:lang w:val="en-GB"/>
        </w:rPr>
        <w:t xml:space="preserve">9. Student Rights and Responsibilities </w:t>
      </w:r>
      <w:r w:rsidR="001E45D8" w:rsidRPr="009D2C68">
        <w:rPr>
          <w:rFonts w:eastAsia="Times New Roman" w:cstheme="minorHAnsi"/>
          <w:sz w:val="24"/>
          <w:szCs w:val="24"/>
          <w:lang w:val="en-GB"/>
        </w:rPr>
        <w:tab/>
      </w:r>
    </w:p>
    <w:p w14:paraId="600543A1" w14:textId="1447BF7E" w:rsidR="00A630C3" w:rsidRPr="00E33946" w:rsidRDefault="00907078" w:rsidP="005C5314">
      <w:pPr>
        <w:spacing w:after="0" w:line="240" w:lineRule="auto"/>
        <w:ind w:left="567" w:hanging="283"/>
        <w:jc w:val="both"/>
        <w:rPr>
          <w:rFonts w:cstheme="minorHAnsi"/>
          <w:lang w:val="en-GB"/>
        </w:rPr>
      </w:pPr>
      <w:r w:rsidRPr="00E33946">
        <w:rPr>
          <w:rFonts w:cstheme="minorHAnsi"/>
          <w:lang w:val="en-GB"/>
        </w:rPr>
        <w:t>1. Postgraduate</w:t>
      </w:r>
      <w:r w:rsidR="00F85BA2" w:rsidRPr="00E33946">
        <w:rPr>
          <w:rFonts w:cstheme="minorHAnsi"/>
          <w:lang w:val="en-GB"/>
        </w:rPr>
        <w:t xml:space="preserve"> students are entitled to the same rights and amenities as </w:t>
      </w:r>
      <w:r w:rsidRPr="00E33946">
        <w:rPr>
          <w:rFonts w:cstheme="minorHAnsi"/>
          <w:lang w:val="en-GB"/>
        </w:rPr>
        <w:t>undergraduate</w:t>
      </w:r>
      <w:r w:rsidR="00F85BA2" w:rsidRPr="00E33946">
        <w:rPr>
          <w:rFonts w:cstheme="minorHAnsi"/>
          <w:lang w:val="en-GB"/>
        </w:rPr>
        <w:t xml:space="preserve"> students, except for the right to free textbooks. The Department ensures access</w:t>
      </w:r>
      <w:r w:rsidR="00D46D33" w:rsidRPr="00E33946">
        <w:rPr>
          <w:rFonts w:cstheme="minorHAnsi"/>
          <w:lang w:val="en-GB"/>
        </w:rPr>
        <w:t>ibility</w:t>
      </w:r>
      <w:r w:rsidR="00F85BA2" w:rsidRPr="00E33946">
        <w:rPr>
          <w:rFonts w:cstheme="minorHAnsi"/>
          <w:lang w:val="en-GB"/>
        </w:rPr>
        <w:t xml:space="preserve"> to textbooks and lectures for disabled students and/or students with other special needs (</w:t>
      </w:r>
      <w:r w:rsidRPr="00E33946">
        <w:rPr>
          <w:rFonts w:cstheme="minorHAnsi"/>
          <w:lang w:val="en-GB"/>
        </w:rPr>
        <w:t xml:space="preserve">see </w:t>
      </w:r>
      <w:r w:rsidR="00FB03CB" w:rsidRPr="00E33946">
        <w:rPr>
          <w:rFonts w:cstheme="minorHAnsi"/>
          <w:lang w:val="en-GB"/>
        </w:rPr>
        <w:t xml:space="preserve">art. 34, </w:t>
      </w:r>
      <w:r w:rsidR="00F85BA2" w:rsidRPr="00E33946">
        <w:rPr>
          <w:rFonts w:cstheme="minorHAnsi"/>
          <w:lang w:val="en-GB"/>
        </w:rPr>
        <w:t xml:space="preserve">par. 3, Law </w:t>
      </w:r>
      <w:r w:rsidRPr="00E33946">
        <w:rPr>
          <w:rFonts w:cstheme="minorHAnsi"/>
          <w:lang w:val="en-GB"/>
        </w:rPr>
        <w:t xml:space="preserve"># </w:t>
      </w:r>
      <w:r w:rsidR="00F85BA2" w:rsidRPr="00E33946">
        <w:rPr>
          <w:rFonts w:cstheme="minorHAnsi"/>
          <w:lang w:val="en-GB"/>
        </w:rPr>
        <w:t xml:space="preserve">4485/2017). The NKUA Accessibility Unit also allows for </w:t>
      </w:r>
      <w:r w:rsidR="00F74E11" w:rsidRPr="00E33946">
        <w:rPr>
          <w:rFonts w:cstheme="minorHAnsi"/>
          <w:lang w:val="en-GB"/>
        </w:rPr>
        <w:t xml:space="preserve">various </w:t>
      </w:r>
      <w:r w:rsidR="00F85BA2" w:rsidRPr="00E33946">
        <w:rPr>
          <w:rFonts w:cstheme="minorHAnsi"/>
          <w:lang w:val="en-GB"/>
        </w:rPr>
        <w:t xml:space="preserve">student facilities </w:t>
      </w:r>
      <w:r w:rsidR="00F74E11" w:rsidRPr="00E33946">
        <w:rPr>
          <w:rFonts w:cstheme="minorHAnsi"/>
          <w:lang w:val="en-GB"/>
        </w:rPr>
        <w:t xml:space="preserve">such as </w:t>
      </w:r>
      <w:r w:rsidR="00F85BA2" w:rsidRPr="00E33946">
        <w:rPr>
          <w:rFonts w:cstheme="minorHAnsi"/>
          <w:lang w:val="en-GB"/>
        </w:rPr>
        <w:t>remote communication with fellow students, professors and admini</w:t>
      </w:r>
      <w:r w:rsidR="00F85BA2" w:rsidRPr="00E33946">
        <w:rPr>
          <w:rFonts w:cstheme="minorHAnsi"/>
          <w:lang w:val="en-GB"/>
        </w:rPr>
        <w:softHyphen/>
        <w:t>strative staff of the Instituti</w:t>
      </w:r>
      <w:r w:rsidR="00DF42C3" w:rsidRPr="00E33946">
        <w:rPr>
          <w:rFonts w:cstheme="minorHAnsi"/>
          <w:lang w:val="en-GB"/>
        </w:rPr>
        <w:t>on</w:t>
      </w:r>
      <w:r w:rsidR="00F85BA2" w:rsidRPr="00E33946">
        <w:rPr>
          <w:rFonts w:cstheme="minorHAnsi"/>
          <w:lang w:val="en-GB"/>
        </w:rPr>
        <w:t xml:space="preserve">, </w:t>
      </w:r>
      <w:proofErr w:type="gramStart"/>
      <w:r w:rsidR="00F85BA2" w:rsidRPr="00E33946">
        <w:rPr>
          <w:rFonts w:cstheme="minorHAnsi"/>
          <w:lang w:val="en-GB"/>
        </w:rPr>
        <w:t>work stations</w:t>
      </w:r>
      <w:proofErr w:type="gramEnd"/>
      <w:r w:rsidR="00F85BA2" w:rsidRPr="00E33946">
        <w:rPr>
          <w:rFonts w:cstheme="minorHAnsi"/>
          <w:lang w:val="en-GB"/>
        </w:rPr>
        <w:t xml:space="preserve"> at the library, provision of accessibility tools, etc.</w:t>
      </w:r>
    </w:p>
    <w:p w14:paraId="450052E7" w14:textId="6DFBF2BA" w:rsidR="00F85BA2" w:rsidRPr="00E33946" w:rsidRDefault="00F85BA2" w:rsidP="001001D2">
      <w:pPr>
        <w:spacing w:after="0" w:line="240" w:lineRule="auto"/>
        <w:ind w:left="567" w:hanging="283"/>
        <w:jc w:val="both"/>
        <w:rPr>
          <w:rFonts w:cstheme="minorHAnsi"/>
          <w:lang w:val="en-GB"/>
        </w:rPr>
      </w:pPr>
      <w:r w:rsidRPr="00E33946">
        <w:rPr>
          <w:rFonts w:cstheme="minorHAnsi"/>
          <w:lang w:val="en-GB"/>
        </w:rPr>
        <w:t xml:space="preserve">2. </w:t>
      </w:r>
      <w:r w:rsidR="00817230" w:rsidRPr="00E33946">
        <w:rPr>
          <w:rFonts w:cstheme="minorHAnsi"/>
          <w:lang w:val="en-GB"/>
        </w:rPr>
        <w:tab/>
      </w:r>
      <w:r w:rsidR="00907078" w:rsidRPr="00E33946">
        <w:rPr>
          <w:rFonts w:cstheme="minorHAnsi"/>
          <w:lang w:val="en-GB"/>
        </w:rPr>
        <w:t>Postgraduate</w:t>
      </w:r>
      <w:r w:rsidRPr="00E33946">
        <w:rPr>
          <w:rFonts w:cstheme="minorHAnsi"/>
          <w:lang w:val="en-GB"/>
        </w:rPr>
        <w:t xml:space="preserve"> students </w:t>
      </w:r>
      <w:r w:rsidR="00907078" w:rsidRPr="00E33946">
        <w:rPr>
          <w:rFonts w:cstheme="minorHAnsi"/>
          <w:lang w:val="en-GB"/>
        </w:rPr>
        <w:t xml:space="preserve">are encouraged to </w:t>
      </w:r>
      <w:r w:rsidRPr="00E33946">
        <w:rPr>
          <w:rFonts w:cstheme="minorHAnsi"/>
          <w:lang w:val="en-GB"/>
        </w:rPr>
        <w:t xml:space="preserve">attend seminars, lectures, educational visits, conferences, </w:t>
      </w:r>
      <w:proofErr w:type="gramStart"/>
      <w:r w:rsidRPr="00E33946">
        <w:rPr>
          <w:rFonts w:cstheme="minorHAnsi"/>
          <w:lang w:val="en-GB"/>
        </w:rPr>
        <w:t>colloquia</w:t>
      </w:r>
      <w:proofErr w:type="gramEnd"/>
      <w:r w:rsidRPr="00E33946">
        <w:rPr>
          <w:rFonts w:cstheme="minorHAnsi"/>
          <w:lang w:val="en-GB"/>
        </w:rPr>
        <w:t xml:space="preserve"> and other scientifi</w:t>
      </w:r>
      <w:r w:rsidR="005507E2" w:rsidRPr="00E33946">
        <w:rPr>
          <w:rFonts w:cstheme="minorHAnsi"/>
          <w:lang w:val="en-GB"/>
        </w:rPr>
        <w:t>c events related to the MA specialization</w:t>
      </w:r>
      <w:r w:rsidRPr="00E33946">
        <w:rPr>
          <w:rFonts w:cstheme="minorHAnsi"/>
          <w:lang w:val="en-GB"/>
        </w:rPr>
        <w:t xml:space="preserve">, hosted by the Department of English Language and Literature or other </w:t>
      </w:r>
      <w:r w:rsidR="00D46D33" w:rsidRPr="00E33946">
        <w:rPr>
          <w:rFonts w:cstheme="minorHAnsi"/>
          <w:lang w:val="en-GB"/>
        </w:rPr>
        <w:t>d</w:t>
      </w:r>
      <w:r w:rsidRPr="00E33946">
        <w:rPr>
          <w:rFonts w:cstheme="minorHAnsi"/>
          <w:lang w:val="en-GB"/>
        </w:rPr>
        <w:t xml:space="preserve">epartments and institutions. </w:t>
      </w:r>
    </w:p>
    <w:p w14:paraId="38793279" w14:textId="3DD0A7C7" w:rsidR="00DB4848" w:rsidRPr="00E33946" w:rsidRDefault="0056659C" w:rsidP="001001D2">
      <w:pPr>
        <w:spacing w:after="0" w:line="240" w:lineRule="auto"/>
        <w:ind w:left="568" w:hanging="284"/>
        <w:jc w:val="both"/>
        <w:rPr>
          <w:rFonts w:cstheme="minorHAnsi"/>
          <w:lang w:val="en-GB"/>
        </w:rPr>
      </w:pPr>
      <w:r w:rsidRPr="00E33946">
        <w:rPr>
          <w:rFonts w:cstheme="minorHAnsi"/>
          <w:lang w:val="en-GB"/>
        </w:rPr>
        <w:t>3</w:t>
      </w:r>
      <w:r w:rsidR="00F85BA2" w:rsidRPr="00E33946">
        <w:rPr>
          <w:rFonts w:cstheme="minorHAnsi"/>
          <w:lang w:val="en-GB"/>
        </w:rPr>
        <w:t xml:space="preserve">. </w:t>
      </w:r>
      <w:r w:rsidR="00817230" w:rsidRPr="00E33946">
        <w:rPr>
          <w:rFonts w:cstheme="minorHAnsi"/>
          <w:lang w:val="en-GB"/>
        </w:rPr>
        <w:tab/>
      </w:r>
      <w:r w:rsidR="00FB03CB" w:rsidRPr="00E33946">
        <w:rPr>
          <w:rFonts w:cstheme="minorHAnsi"/>
          <w:lang w:val="en-GB"/>
        </w:rPr>
        <w:t>Upo</w:t>
      </w:r>
      <w:r w:rsidR="00DA4FB6" w:rsidRPr="00E33946">
        <w:rPr>
          <w:rFonts w:cstheme="minorHAnsi"/>
          <w:lang w:val="en-GB"/>
        </w:rPr>
        <w:t>n the recommendation</w:t>
      </w:r>
      <w:r w:rsidR="00C26A82" w:rsidRPr="00E33946">
        <w:rPr>
          <w:rFonts w:cstheme="minorHAnsi"/>
          <w:lang w:val="en-GB"/>
        </w:rPr>
        <w:t xml:space="preserve"> of the</w:t>
      </w:r>
      <w:r w:rsidR="00F85BA2" w:rsidRPr="00E33946">
        <w:rPr>
          <w:rFonts w:cstheme="minorHAnsi"/>
          <w:lang w:val="en-GB"/>
        </w:rPr>
        <w:t xml:space="preserve"> Steering Committee, the </w:t>
      </w:r>
      <w:r w:rsidR="00907078" w:rsidRPr="00E33946">
        <w:rPr>
          <w:rFonts w:cstheme="minorHAnsi"/>
          <w:lang w:val="en-GB"/>
        </w:rPr>
        <w:t xml:space="preserve">General </w:t>
      </w:r>
      <w:r w:rsidR="00F85BA2" w:rsidRPr="00E33946">
        <w:rPr>
          <w:rFonts w:cstheme="minorHAnsi"/>
          <w:lang w:val="en-GB"/>
        </w:rPr>
        <w:t xml:space="preserve">Assembly of the Department may </w:t>
      </w:r>
      <w:r w:rsidR="00907078" w:rsidRPr="00E33946">
        <w:rPr>
          <w:rFonts w:cstheme="minorHAnsi"/>
          <w:lang w:val="en-GB"/>
        </w:rPr>
        <w:t>decide to discontinue a student’</w:t>
      </w:r>
      <w:r w:rsidR="00F85BA2" w:rsidRPr="00E33946">
        <w:rPr>
          <w:rFonts w:cstheme="minorHAnsi"/>
          <w:lang w:val="en-GB"/>
        </w:rPr>
        <w:t xml:space="preserve">s </w:t>
      </w:r>
      <w:r w:rsidR="00907078" w:rsidRPr="00E33946">
        <w:rPr>
          <w:rFonts w:cstheme="minorHAnsi"/>
          <w:lang w:val="en-GB"/>
        </w:rPr>
        <w:t>participation</w:t>
      </w:r>
      <w:r w:rsidR="00F85BA2" w:rsidRPr="00E33946">
        <w:rPr>
          <w:rFonts w:cstheme="minorHAnsi"/>
          <w:lang w:val="en-GB"/>
        </w:rPr>
        <w:t xml:space="preserve"> </w:t>
      </w:r>
      <w:r w:rsidR="00C26A82" w:rsidRPr="00E33946">
        <w:rPr>
          <w:rFonts w:cstheme="minorHAnsi"/>
          <w:lang w:val="en-GB"/>
        </w:rPr>
        <w:t xml:space="preserve">in the </w:t>
      </w:r>
      <w:r w:rsidR="003A5AC2" w:rsidRPr="00E33946">
        <w:rPr>
          <w:rFonts w:cstheme="minorHAnsi"/>
          <w:lang w:val="en-GB"/>
        </w:rPr>
        <w:t>programme</w:t>
      </w:r>
      <w:r w:rsidR="00DB4848" w:rsidRPr="00E33946">
        <w:rPr>
          <w:rFonts w:cstheme="minorHAnsi"/>
          <w:lang w:val="en-GB"/>
        </w:rPr>
        <w:t xml:space="preserve">, following an </w:t>
      </w:r>
      <w:r w:rsidR="00DB4848" w:rsidRPr="00E33946">
        <w:rPr>
          <w:rFonts w:cstheme="minorHAnsi"/>
          <w:i/>
          <w:lang w:val="en-GB"/>
        </w:rPr>
        <w:t>ex officio</w:t>
      </w:r>
      <w:r w:rsidR="00DB4848" w:rsidRPr="00E33946">
        <w:rPr>
          <w:rFonts w:cstheme="minorHAnsi"/>
          <w:lang w:val="en-GB"/>
        </w:rPr>
        <w:t xml:space="preserve"> applicat</w:t>
      </w:r>
      <w:r w:rsidR="001001D2">
        <w:rPr>
          <w:rFonts w:cstheme="minorHAnsi"/>
          <w:lang w:val="en-GB"/>
        </w:rPr>
        <w:t>ion by the postgraduate student</w:t>
      </w:r>
      <w:r w:rsidR="00DF42C3" w:rsidRPr="00E33946">
        <w:rPr>
          <w:rFonts w:cstheme="minorHAnsi"/>
          <w:lang w:val="en-GB"/>
        </w:rPr>
        <w:t>,</w:t>
      </w:r>
      <w:r w:rsidR="00DB4848" w:rsidRPr="00E33946">
        <w:rPr>
          <w:rFonts w:cstheme="minorHAnsi"/>
          <w:lang w:val="en-GB"/>
        </w:rPr>
        <w:t xml:space="preserve"> or if the student in question </w:t>
      </w:r>
    </w:p>
    <w:p w14:paraId="1C921B89" w14:textId="490EC1E8" w:rsidR="00F85BA2" w:rsidRPr="00E33946" w:rsidRDefault="00907078" w:rsidP="001001D2">
      <w:pPr>
        <w:pStyle w:val="ListParagraph"/>
        <w:numPr>
          <w:ilvl w:val="0"/>
          <w:numId w:val="24"/>
        </w:numPr>
        <w:spacing w:after="0" w:line="240" w:lineRule="auto"/>
        <w:ind w:left="714" w:hanging="357"/>
        <w:jc w:val="both"/>
        <w:rPr>
          <w:lang w:val="en-GB"/>
        </w:rPr>
      </w:pPr>
      <w:r w:rsidRPr="00E33946">
        <w:rPr>
          <w:lang w:val="en-GB"/>
        </w:rPr>
        <w:t>exceed</w:t>
      </w:r>
      <w:r w:rsidR="00DB4848" w:rsidRPr="00E33946">
        <w:rPr>
          <w:lang w:val="en-GB"/>
        </w:rPr>
        <w:t>s</w:t>
      </w:r>
      <w:r w:rsidRPr="00E33946">
        <w:rPr>
          <w:lang w:val="en-GB"/>
        </w:rPr>
        <w:t xml:space="preserve"> the maximum </w:t>
      </w:r>
      <w:r w:rsidR="00F85BA2" w:rsidRPr="00E33946">
        <w:rPr>
          <w:lang w:val="en-GB"/>
        </w:rPr>
        <w:t xml:space="preserve">absences allowed per course </w:t>
      </w:r>
      <w:r w:rsidRPr="00E33946">
        <w:rPr>
          <w:lang w:val="en-GB"/>
        </w:rPr>
        <w:t xml:space="preserve">(as specified in </w:t>
      </w:r>
      <w:r w:rsidR="00D46D33" w:rsidRPr="00E33946">
        <w:rPr>
          <w:lang w:val="en-GB"/>
        </w:rPr>
        <w:t>section 8</w:t>
      </w:r>
      <w:r w:rsidR="00F85BA2" w:rsidRPr="00E33946">
        <w:rPr>
          <w:lang w:val="en-GB"/>
        </w:rPr>
        <w:t>)</w:t>
      </w:r>
    </w:p>
    <w:p w14:paraId="2C370680" w14:textId="085FB1F5" w:rsidR="00907078" w:rsidRPr="00E33946" w:rsidRDefault="00C26A82" w:rsidP="001001D2">
      <w:pPr>
        <w:pStyle w:val="ListParagraph"/>
        <w:numPr>
          <w:ilvl w:val="0"/>
          <w:numId w:val="24"/>
        </w:numPr>
        <w:spacing w:after="0" w:line="240" w:lineRule="auto"/>
        <w:ind w:left="714" w:hanging="357"/>
        <w:jc w:val="both"/>
        <w:rPr>
          <w:lang w:val="en-GB"/>
        </w:rPr>
      </w:pPr>
      <w:r w:rsidRPr="00E33946">
        <w:rPr>
          <w:lang w:val="en-GB"/>
        </w:rPr>
        <w:t>exceed</w:t>
      </w:r>
      <w:r w:rsidR="00DB4848" w:rsidRPr="00E33946">
        <w:rPr>
          <w:lang w:val="en-GB"/>
        </w:rPr>
        <w:t>s</w:t>
      </w:r>
      <w:r w:rsidRPr="00E33946">
        <w:rPr>
          <w:lang w:val="en-GB"/>
        </w:rPr>
        <w:t xml:space="preserve"> </w:t>
      </w:r>
      <w:r w:rsidR="00907078" w:rsidRPr="00E33946">
        <w:rPr>
          <w:lang w:val="en-GB"/>
        </w:rPr>
        <w:t xml:space="preserve">the maximum study duration allowed </w:t>
      </w:r>
      <w:r w:rsidRPr="00E33946">
        <w:rPr>
          <w:lang w:val="en-GB"/>
        </w:rPr>
        <w:t xml:space="preserve">for the </w:t>
      </w:r>
      <w:r w:rsidR="003A5AC2" w:rsidRPr="00E33946">
        <w:rPr>
          <w:lang w:val="en-GB"/>
        </w:rPr>
        <w:t>programme</w:t>
      </w:r>
      <w:r w:rsidRPr="00E33946">
        <w:rPr>
          <w:lang w:val="en-GB"/>
        </w:rPr>
        <w:t xml:space="preserve"> </w:t>
      </w:r>
      <w:r w:rsidR="00907078" w:rsidRPr="00E33946">
        <w:rPr>
          <w:lang w:val="en-GB"/>
        </w:rPr>
        <w:t xml:space="preserve">(as specified in </w:t>
      </w:r>
      <w:r w:rsidR="00D46D33" w:rsidRPr="00E33946">
        <w:rPr>
          <w:lang w:val="en-GB"/>
        </w:rPr>
        <w:t xml:space="preserve">section </w:t>
      </w:r>
      <w:r w:rsidR="00907078" w:rsidRPr="00E33946">
        <w:rPr>
          <w:lang w:val="en-GB"/>
        </w:rPr>
        <w:t>8)</w:t>
      </w:r>
    </w:p>
    <w:p w14:paraId="56012B06" w14:textId="7B892CE9" w:rsidR="00F85BA2" w:rsidRPr="00E33946" w:rsidRDefault="00F85BA2" w:rsidP="001001D2">
      <w:pPr>
        <w:pStyle w:val="ListParagraph"/>
        <w:numPr>
          <w:ilvl w:val="0"/>
          <w:numId w:val="24"/>
        </w:numPr>
        <w:spacing w:after="0" w:line="240" w:lineRule="auto"/>
        <w:ind w:left="714" w:hanging="357"/>
        <w:jc w:val="both"/>
        <w:rPr>
          <w:lang w:val="en-GB"/>
        </w:rPr>
      </w:pPr>
      <w:r w:rsidRPr="00E33946">
        <w:rPr>
          <w:lang w:val="en-GB"/>
        </w:rPr>
        <w:t>fail</w:t>
      </w:r>
      <w:r w:rsidR="00DB4848" w:rsidRPr="00E33946">
        <w:rPr>
          <w:lang w:val="en-GB"/>
        </w:rPr>
        <w:t>s</w:t>
      </w:r>
      <w:r w:rsidR="001001D2">
        <w:rPr>
          <w:lang w:val="en-GB"/>
        </w:rPr>
        <w:t xml:space="preserve"> </w:t>
      </w:r>
      <w:r w:rsidR="00D46D33" w:rsidRPr="00E33946">
        <w:rPr>
          <w:lang w:val="en-GB"/>
        </w:rPr>
        <w:t xml:space="preserve">in </w:t>
      </w:r>
      <w:r w:rsidRPr="00E33946">
        <w:rPr>
          <w:lang w:val="en-GB"/>
        </w:rPr>
        <w:t xml:space="preserve">the examination of a </w:t>
      </w:r>
      <w:r w:rsidR="00C26A82" w:rsidRPr="00E33946">
        <w:rPr>
          <w:lang w:val="en-GB"/>
        </w:rPr>
        <w:t>course/courses</w:t>
      </w:r>
      <w:r w:rsidR="00D46D33" w:rsidRPr="00E33946">
        <w:rPr>
          <w:lang w:val="en-GB"/>
        </w:rPr>
        <w:t xml:space="preserve"> </w:t>
      </w:r>
      <w:r w:rsidR="0026308D" w:rsidRPr="00E33946">
        <w:rPr>
          <w:lang w:val="en-GB"/>
        </w:rPr>
        <w:t>and consequently has</w:t>
      </w:r>
      <w:r w:rsidRPr="00E33946">
        <w:rPr>
          <w:lang w:val="en-GB"/>
        </w:rPr>
        <w:t xml:space="preserve"> not completed the </w:t>
      </w:r>
      <w:r w:rsidR="003A5AC2" w:rsidRPr="00E33946">
        <w:rPr>
          <w:lang w:val="en-GB"/>
        </w:rPr>
        <w:t>programme</w:t>
      </w:r>
    </w:p>
    <w:p w14:paraId="05DC6CCF" w14:textId="77777777" w:rsidR="00F85BA2" w:rsidRPr="00E33946" w:rsidRDefault="00F85BA2" w:rsidP="001001D2">
      <w:pPr>
        <w:pStyle w:val="ListParagraph"/>
        <w:numPr>
          <w:ilvl w:val="0"/>
          <w:numId w:val="24"/>
        </w:numPr>
        <w:spacing w:after="0" w:line="240" w:lineRule="auto"/>
        <w:ind w:left="714" w:hanging="357"/>
        <w:jc w:val="both"/>
        <w:rPr>
          <w:lang w:val="en-GB"/>
        </w:rPr>
      </w:pPr>
      <w:r w:rsidRPr="00E33946">
        <w:rPr>
          <w:lang w:val="en-GB"/>
        </w:rPr>
        <w:t>break</w:t>
      </w:r>
      <w:r w:rsidR="00DB4848" w:rsidRPr="00E33946">
        <w:rPr>
          <w:lang w:val="en-GB"/>
        </w:rPr>
        <w:t>s</w:t>
      </w:r>
      <w:r w:rsidRPr="00E33946">
        <w:rPr>
          <w:lang w:val="en-GB"/>
        </w:rPr>
        <w:t xml:space="preserve"> </w:t>
      </w:r>
      <w:r w:rsidR="00C26A82" w:rsidRPr="00E33946">
        <w:rPr>
          <w:lang w:val="en-GB"/>
        </w:rPr>
        <w:t xml:space="preserve">current </w:t>
      </w:r>
      <w:r w:rsidR="00DF42C3" w:rsidRPr="00E33946">
        <w:rPr>
          <w:lang w:val="en-GB"/>
        </w:rPr>
        <w:t xml:space="preserve">Disciplinary </w:t>
      </w:r>
      <w:r w:rsidR="00BC017F" w:rsidRPr="00E33946">
        <w:rPr>
          <w:lang w:val="en-GB"/>
        </w:rPr>
        <w:t>B</w:t>
      </w:r>
      <w:r w:rsidR="00DF42C3" w:rsidRPr="00E33946">
        <w:rPr>
          <w:lang w:val="en-GB"/>
        </w:rPr>
        <w:t xml:space="preserve">oard </w:t>
      </w:r>
      <w:r w:rsidR="00BC017F" w:rsidRPr="00E33946">
        <w:rPr>
          <w:lang w:val="en-GB"/>
        </w:rPr>
        <w:t>r</w:t>
      </w:r>
      <w:r w:rsidRPr="00E33946">
        <w:rPr>
          <w:lang w:val="en-GB"/>
        </w:rPr>
        <w:t xml:space="preserve">egulations </w:t>
      </w:r>
    </w:p>
    <w:p w14:paraId="7446FCB0" w14:textId="0E8837AD" w:rsidR="0056659C" w:rsidRPr="00E33946" w:rsidRDefault="00FB03CB" w:rsidP="005C5314">
      <w:pPr>
        <w:pStyle w:val="ListParagraph"/>
        <w:numPr>
          <w:ilvl w:val="0"/>
          <w:numId w:val="23"/>
        </w:numPr>
        <w:spacing w:after="0" w:line="240" w:lineRule="auto"/>
        <w:ind w:left="714" w:hanging="357"/>
        <w:jc w:val="both"/>
        <w:rPr>
          <w:rFonts w:cstheme="minorHAnsi"/>
          <w:lang w:val="en-GB"/>
        </w:rPr>
      </w:pPr>
      <w:r w:rsidRPr="00E33946">
        <w:rPr>
          <w:lang w:val="en-GB"/>
        </w:rPr>
        <w:t>violate</w:t>
      </w:r>
      <w:r w:rsidR="00DB4848" w:rsidRPr="00E33946">
        <w:rPr>
          <w:lang w:val="en-GB"/>
        </w:rPr>
        <w:t>s</w:t>
      </w:r>
      <w:r w:rsidRPr="00E33946">
        <w:rPr>
          <w:lang w:val="en-GB"/>
        </w:rPr>
        <w:t xml:space="preserve"> </w:t>
      </w:r>
      <w:r w:rsidR="0056659C" w:rsidRPr="00E33946">
        <w:rPr>
          <w:lang w:val="en-GB"/>
        </w:rPr>
        <w:t>academic</w:t>
      </w:r>
      <w:r w:rsidR="00F85BA2" w:rsidRPr="00E33946">
        <w:rPr>
          <w:lang w:val="en-GB"/>
        </w:rPr>
        <w:t xml:space="preserve"> </w:t>
      </w:r>
      <w:r w:rsidRPr="00E33946">
        <w:rPr>
          <w:lang w:val="en-GB"/>
        </w:rPr>
        <w:t>ethics</w:t>
      </w:r>
      <w:r w:rsidR="0056659C" w:rsidRPr="00E33946">
        <w:rPr>
          <w:lang w:val="en-GB"/>
        </w:rPr>
        <w:t xml:space="preserve">, </w:t>
      </w:r>
      <w:r w:rsidR="001F773A" w:rsidRPr="00E33946">
        <w:rPr>
          <w:lang w:val="en-GB"/>
        </w:rPr>
        <w:t>e.g.,</w:t>
      </w:r>
      <w:r w:rsidRPr="00E33946">
        <w:rPr>
          <w:lang w:val="en-GB"/>
        </w:rPr>
        <w:t xml:space="preserve"> by committing</w:t>
      </w:r>
      <w:r w:rsidR="0056659C" w:rsidRPr="00E33946">
        <w:rPr>
          <w:lang w:val="en-GB"/>
        </w:rPr>
        <w:t xml:space="preserve"> </w:t>
      </w:r>
      <w:r w:rsidR="0056659C" w:rsidRPr="00E33946">
        <w:rPr>
          <w:b/>
          <w:u w:val="single"/>
          <w:lang w:val="en-GB"/>
        </w:rPr>
        <w:t>plagiarism</w:t>
      </w:r>
      <w:r w:rsidR="0056659C" w:rsidRPr="00E33946">
        <w:rPr>
          <w:lang w:val="en-GB"/>
        </w:rPr>
        <w:t xml:space="preserve"> during the writing of assignments. </w:t>
      </w:r>
      <w:r w:rsidR="00F85BA2" w:rsidRPr="00E33946">
        <w:rPr>
          <w:rFonts w:cstheme="minorHAnsi"/>
          <w:lang w:val="en-GB"/>
        </w:rPr>
        <w:t>More specifically</w:t>
      </w:r>
      <w:r w:rsidR="0056659C" w:rsidRPr="00E33946">
        <w:rPr>
          <w:rFonts w:cstheme="minorHAnsi"/>
          <w:lang w:val="en-GB"/>
        </w:rPr>
        <w:t>, p</w:t>
      </w:r>
      <w:r w:rsidR="00F85BA2" w:rsidRPr="00E33946">
        <w:rPr>
          <w:rFonts w:cstheme="minorHAnsi"/>
          <w:lang w:val="en-GB"/>
        </w:rPr>
        <w:t xml:space="preserve">lagiarism is </w:t>
      </w:r>
      <w:r w:rsidRPr="00E33946">
        <w:rPr>
          <w:rFonts w:cstheme="minorHAnsi"/>
          <w:lang w:val="en-GB"/>
        </w:rPr>
        <w:t xml:space="preserve">defined as </w:t>
      </w:r>
      <w:r w:rsidR="00F85BA2" w:rsidRPr="00E33946">
        <w:rPr>
          <w:rFonts w:cstheme="minorHAnsi"/>
          <w:lang w:val="en-GB"/>
        </w:rPr>
        <w:t>the intentional or unintentional verbatim or paraphrased copying of parts of a text (irrespective of their size) from any print source (</w:t>
      </w:r>
      <w:r w:rsidR="001F773A" w:rsidRPr="00E33946">
        <w:rPr>
          <w:rFonts w:cstheme="minorHAnsi"/>
          <w:lang w:val="en-GB"/>
        </w:rPr>
        <w:t>e.g.,</w:t>
      </w:r>
      <w:r w:rsidR="00F85BA2" w:rsidRPr="00E33946">
        <w:rPr>
          <w:rFonts w:cstheme="minorHAnsi"/>
          <w:lang w:val="en-GB"/>
        </w:rPr>
        <w:t xml:space="preserve"> articles, books, newspapers, magazines, other students’ papers) or online source, without a full bibliographical reference to the source. Any third-party interference </w:t>
      </w:r>
      <w:r w:rsidR="0056659C" w:rsidRPr="00E33946">
        <w:rPr>
          <w:rFonts w:cstheme="minorHAnsi"/>
          <w:lang w:val="en-GB"/>
        </w:rPr>
        <w:t>in</w:t>
      </w:r>
      <w:r w:rsidR="00F85BA2" w:rsidRPr="00E33946">
        <w:rPr>
          <w:rFonts w:cstheme="minorHAnsi"/>
          <w:lang w:val="en-GB"/>
        </w:rPr>
        <w:t xml:space="preserve"> the content or the structure of a paper (with no relevant reference) or the assigning of a paper for writing by a third party is also considered plagiarism. Plagiarism is a serious </w:t>
      </w:r>
      <w:r w:rsidR="0056659C" w:rsidRPr="00E33946">
        <w:rPr>
          <w:rFonts w:cstheme="minorHAnsi"/>
          <w:lang w:val="en-GB"/>
        </w:rPr>
        <w:t>breach</w:t>
      </w:r>
      <w:r w:rsidR="00F85BA2" w:rsidRPr="00E33946">
        <w:rPr>
          <w:rFonts w:cstheme="minorHAnsi"/>
          <w:lang w:val="en-GB"/>
        </w:rPr>
        <w:t xml:space="preserve"> of academic ethics and leads to sanctions which, depending on the severity of the mis</w:t>
      </w:r>
      <w:r w:rsidR="00F85BA2" w:rsidRPr="00E33946">
        <w:rPr>
          <w:rFonts w:cstheme="minorHAnsi"/>
          <w:lang w:val="en-GB"/>
        </w:rPr>
        <w:softHyphen/>
        <w:t xml:space="preserve">conduct (to be determined by the </w:t>
      </w:r>
      <w:r w:rsidR="00904F5E">
        <w:rPr>
          <w:rFonts w:cstheme="minorHAnsi"/>
          <w:lang w:val="en-GB"/>
        </w:rPr>
        <w:t>Department</w:t>
      </w:r>
      <w:r w:rsidR="001001D2">
        <w:rPr>
          <w:rFonts w:cstheme="minorHAnsi"/>
          <w:lang w:val="en-GB"/>
        </w:rPr>
        <w:t>’s</w:t>
      </w:r>
      <w:r w:rsidR="0056659C" w:rsidRPr="00E33946">
        <w:rPr>
          <w:rFonts w:cstheme="minorHAnsi"/>
          <w:lang w:val="en-GB"/>
        </w:rPr>
        <w:t xml:space="preserve"> General </w:t>
      </w:r>
      <w:r w:rsidR="00F85BA2" w:rsidRPr="00E33946">
        <w:rPr>
          <w:rFonts w:cstheme="minorHAnsi"/>
          <w:lang w:val="en-GB"/>
        </w:rPr>
        <w:t>Assembly), may vary</w:t>
      </w:r>
      <w:r w:rsidR="00021B64" w:rsidRPr="00E33946">
        <w:rPr>
          <w:rFonts w:cstheme="minorHAnsi"/>
          <w:lang w:val="en-GB"/>
        </w:rPr>
        <w:t>,</w:t>
      </w:r>
      <w:r w:rsidR="00F85BA2" w:rsidRPr="00E33946">
        <w:rPr>
          <w:rFonts w:cstheme="minorHAnsi"/>
          <w:lang w:val="en-GB"/>
        </w:rPr>
        <w:t xml:space="preserve"> from the student receiving a failing mark for the paper</w:t>
      </w:r>
      <w:r w:rsidR="00021B64" w:rsidRPr="00E33946">
        <w:rPr>
          <w:rFonts w:cstheme="minorHAnsi"/>
          <w:lang w:val="en-GB"/>
        </w:rPr>
        <w:t xml:space="preserve"> or </w:t>
      </w:r>
      <w:r w:rsidR="00F85BA2" w:rsidRPr="00E33946">
        <w:rPr>
          <w:rFonts w:cstheme="minorHAnsi"/>
          <w:lang w:val="en-GB"/>
        </w:rPr>
        <w:t>failing the course</w:t>
      </w:r>
      <w:r w:rsidR="00F96362" w:rsidRPr="00E33946">
        <w:rPr>
          <w:rFonts w:cstheme="minorHAnsi"/>
          <w:lang w:val="en-GB"/>
        </w:rPr>
        <w:t>,</w:t>
      </w:r>
      <w:r w:rsidR="00F85BA2" w:rsidRPr="00E33946">
        <w:rPr>
          <w:rFonts w:cstheme="minorHAnsi"/>
          <w:lang w:val="en-GB"/>
        </w:rPr>
        <w:t xml:space="preserve"> </w:t>
      </w:r>
      <w:r w:rsidR="00021B64" w:rsidRPr="00E33946">
        <w:rPr>
          <w:rFonts w:cstheme="minorHAnsi"/>
          <w:lang w:val="en-GB"/>
        </w:rPr>
        <w:t xml:space="preserve">to </w:t>
      </w:r>
      <w:r w:rsidR="00F96362" w:rsidRPr="00E33946">
        <w:rPr>
          <w:rFonts w:cstheme="minorHAnsi"/>
          <w:lang w:val="en-GB"/>
        </w:rPr>
        <w:t xml:space="preserve">being expelled from </w:t>
      </w:r>
      <w:r w:rsidR="00F85BA2" w:rsidRPr="00E33946">
        <w:rPr>
          <w:rFonts w:cstheme="minorHAnsi"/>
          <w:lang w:val="en-GB"/>
        </w:rPr>
        <w:t xml:space="preserve">the MA </w:t>
      </w:r>
      <w:r w:rsidR="003A5AC2" w:rsidRPr="00E33946">
        <w:rPr>
          <w:rFonts w:cstheme="minorHAnsi"/>
          <w:lang w:val="en-GB"/>
        </w:rPr>
        <w:t>programme</w:t>
      </w:r>
      <w:r w:rsidR="00F85BA2" w:rsidRPr="00E33946">
        <w:rPr>
          <w:rFonts w:cstheme="minorHAnsi"/>
          <w:lang w:val="en-GB"/>
        </w:rPr>
        <w:t xml:space="preserve">. This applies </w:t>
      </w:r>
      <w:r w:rsidR="00021B64" w:rsidRPr="00E33946">
        <w:rPr>
          <w:rFonts w:cstheme="minorHAnsi"/>
          <w:lang w:val="en-GB"/>
        </w:rPr>
        <w:t xml:space="preserve">to </w:t>
      </w:r>
      <w:r w:rsidR="00F85BA2" w:rsidRPr="00E33946">
        <w:rPr>
          <w:rFonts w:cstheme="minorHAnsi"/>
          <w:lang w:val="en-GB"/>
        </w:rPr>
        <w:t>essays/paper</w:t>
      </w:r>
      <w:r w:rsidR="00F96362" w:rsidRPr="00E33946">
        <w:rPr>
          <w:rFonts w:cstheme="minorHAnsi"/>
          <w:lang w:val="en-GB"/>
        </w:rPr>
        <w:t xml:space="preserve">s of </w:t>
      </w:r>
      <w:r w:rsidR="001F773A" w:rsidRPr="00E33946">
        <w:rPr>
          <w:rFonts w:cstheme="minorHAnsi"/>
          <w:lang w:val="en-GB"/>
        </w:rPr>
        <w:t>courses</w:t>
      </w:r>
      <w:r w:rsidR="00F96362" w:rsidRPr="00E33946">
        <w:rPr>
          <w:rFonts w:cstheme="minorHAnsi"/>
          <w:lang w:val="en-GB"/>
        </w:rPr>
        <w:t xml:space="preserve"> as well as </w:t>
      </w:r>
      <w:r w:rsidR="00021B64" w:rsidRPr="00E33946">
        <w:rPr>
          <w:rFonts w:cstheme="minorHAnsi"/>
          <w:lang w:val="en-GB"/>
        </w:rPr>
        <w:t xml:space="preserve">to </w:t>
      </w:r>
      <w:r w:rsidR="00F96362" w:rsidRPr="00E33946">
        <w:rPr>
          <w:rFonts w:cstheme="minorHAnsi"/>
          <w:lang w:val="en-GB"/>
        </w:rPr>
        <w:t>MA D</w:t>
      </w:r>
      <w:r w:rsidR="00F85BA2" w:rsidRPr="00E33946">
        <w:rPr>
          <w:rFonts w:cstheme="minorHAnsi"/>
          <w:lang w:val="en-GB"/>
        </w:rPr>
        <w:t>issertations.</w:t>
      </w:r>
    </w:p>
    <w:p w14:paraId="3236908C" w14:textId="21434066" w:rsidR="00E64770" w:rsidRPr="00E33946" w:rsidRDefault="0056659C" w:rsidP="001001D2">
      <w:pPr>
        <w:spacing w:after="0" w:line="240" w:lineRule="auto"/>
        <w:ind w:left="567" w:hanging="283"/>
        <w:jc w:val="both"/>
        <w:rPr>
          <w:rFonts w:cstheme="minorHAnsi"/>
          <w:lang w:val="en-GB"/>
        </w:rPr>
      </w:pPr>
      <w:r w:rsidRPr="00E33946">
        <w:rPr>
          <w:rFonts w:cstheme="minorHAnsi"/>
          <w:lang w:val="en-GB"/>
        </w:rPr>
        <w:t>4</w:t>
      </w:r>
      <w:r w:rsidR="00F85BA2" w:rsidRPr="00E33946">
        <w:rPr>
          <w:rFonts w:cstheme="minorHAnsi"/>
          <w:lang w:val="en-GB"/>
        </w:rPr>
        <w:t xml:space="preserve">. </w:t>
      </w:r>
      <w:r w:rsidR="001E6FBA" w:rsidRPr="00E33946">
        <w:rPr>
          <w:rFonts w:cstheme="minorHAnsi"/>
          <w:lang w:val="en-GB"/>
        </w:rPr>
        <w:tab/>
      </w:r>
      <w:r w:rsidR="005507E2" w:rsidRPr="00E33946">
        <w:rPr>
          <w:rFonts w:cstheme="minorHAnsi"/>
          <w:lang w:val="en-GB"/>
        </w:rPr>
        <w:t xml:space="preserve">At the end of each semester, </w:t>
      </w:r>
      <w:r w:rsidR="00F85BA2" w:rsidRPr="00E33946">
        <w:rPr>
          <w:rFonts w:cstheme="minorHAnsi"/>
          <w:lang w:val="en-GB"/>
        </w:rPr>
        <w:t xml:space="preserve">students are asked to </w:t>
      </w:r>
      <w:r w:rsidR="00021B64" w:rsidRPr="00E33946">
        <w:rPr>
          <w:rFonts w:cstheme="minorHAnsi"/>
          <w:lang w:val="en-GB"/>
        </w:rPr>
        <w:t xml:space="preserve">evaluate </w:t>
      </w:r>
      <w:r w:rsidR="00F85BA2" w:rsidRPr="00E33946">
        <w:rPr>
          <w:rFonts w:cstheme="minorHAnsi"/>
          <w:lang w:val="en-GB"/>
        </w:rPr>
        <w:t xml:space="preserve">each </w:t>
      </w:r>
      <w:r w:rsidRPr="00E33946">
        <w:rPr>
          <w:rFonts w:cstheme="minorHAnsi"/>
          <w:lang w:val="en-GB"/>
        </w:rPr>
        <w:t>course</w:t>
      </w:r>
      <w:r w:rsidR="00F85BA2" w:rsidRPr="00E33946">
        <w:rPr>
          <w:rFonts w:cstheme="minorHAnsi"/>
          <w:lang w:val="en-GB"/>
        </w:rPr>
        <w:t xml:space="preserve"> and </w:t>
      </w:r>
      <w:r w:rsidRPr="00E33946">
        <w:rPr>
          <w:rFonts w:cstheme="minorHAnsi"/>
          <w:lang w:val="en-GB"/>
        </w:rPr>
        <w:t>instructor</w:t>
      </w:r>
      <w:r w:rsidR="00904F5E">
        <w:rPr>
          <w:rFonts w:cstheme="minorHAnsi"/>
          <w:lang w:val="en-GB"/>
        </w:rPr>
        <w:t xml:space="preserve"> </w:t>
      </w:r>
      <w:r w:rsidRPr="00E33946">
        <w:rPr>
          <w:rFonts w:cstheme="minorHAnsi"/>
          <w:lang w:val="en-GB"/>
        </w:rPr>
        <w:t xml:space="preserve">on a special form </w:t>
      </w:r>
      <w:r w:rsidR="00751BD8">
        <w:rPr>
          <w:rFonts w:cstheme="minorHAnsi"/>
          <w:lang w:val="en-GB"/>
        </w:rPr>
        <w:t>that they receive</w:t>
      </w:r>
      <w:r w:rsidR="005507E2" w:rsidRPr="00E33946">
        <w:rPr>
          <w:rFonts w:cstheme="minorHAnsi"/>
          <w:lang w:val="en-GB"/>
        </w:rPr>
        <w:t xml:space="preserve"> </w:t>
      </w:r>
      <w:r w:rsidR="007056C4" w:rsidRPr="00E33946">
        <w:rPr>
          <w:rFonts w:cstheme="minorHAnsi"/>
          <w:lang w:val="en-GB"/>
        </w:rPr>
        <w:t xml:space="preserve">electronically </w:t>
      </w:r>
      <w:r w:rsidR="00751BD8">
        <w:rPr>
          <w:rFonts w:cstheme="minorHAnsi"/>
          <w:lang w:val="en-GB"/>
        </w:rPr>
        <w:t>from</w:t>
      </w:r>
      <w:r w:rsidRPr="00E33946">
        <w:rPr>
          <w:rFonts w:cstheme="minorHAnsi"/>
          <w:lang w:val="en-GB"/>
        </w:rPr>
        <w:t xml:space="preserve"> the </w:t>
      </w:r>
      <w:r w:rsidR="00021B64" w:rsidRPr="00E33946">
        <w:rPr>
          <w:rFonts w:cstheme="minorHAnsi"/>
          <w:lang w:val="en-GB"/>
        </w:rPr>
        <w:t>MA office</w:t>
      </w:r>
      <w:r w:rsidR="00F85BA2" w:rsidRPr="00E33946">
        <w:rPr>
          <w:rFonts w:cstheme="minorHAnsi"/>
          <w:lang w:val="en-GB"/>
        </w:rPr>
        <w:t xml:space="preserve">. </w:t>
      </w:r>
      <w:r w:rsidRPr="00E33946">
        <w:rPr>
          <w:rFonts w:cstheme="minorHAnsi"/>
          <w:lang w:val="en-GB"/>
        </w:rPr>
        <w:t>The evaluations are completed anonymously</w:t>
      </w:r>
      <w:r w:rsidR="00DA4FB6" w:rsidRPr="00E33946">
        <w:rPr>
          <w:rFonts w:cstheme="minorHAnsi"/>
          <w:lang w:val="en-GB"/>
        </w:rPr>
        <w:t xml:space="preserve">, collected by one student in each course, and submitted in a </w:t>
      </w:r>
      <w:r w:rsidR="005507E2" w:rsidRPr="00E33946">
        <w:rPr>
          <w:rFonts w:cstheme="minorHAnsi"/>
          <w:lang w:val="en-GB"/>
        </w:rPr>
        <w:t>sealed</w:t>
      </w:r>
      <w:r w:rsidR="00DA4FB6" w:rsidRPr="00E33946">
        <w:rPr>
          <w:rFonts w:cstheme="minorHAnsi"/>
          <w:lang w:val="en-GB"/>
        </w:rPr>
        <w:t xml:space="preserve"> envelope to</w:t>
      </w:r>
      <w:r w:rsidRPr="00E33946">
        <w:rPr>
          <w:rFonts w:cstheme="minorHAnsi"/>
          <w:lang w:val="en-GB"/>
        </w:rPr>
        <w:t xml:space="preserve"> </w:t>
      </w:r>
      <w:r w:rsidR="00DA4FB6" w:rsidRPr="00E33946">
        <w:rPr>
          <w:rFonts w:cstheme="minorHAnsi"/>
          <w:lang w:val="en-GB"/>
        </w:rPr>
        <w:t xml:space="preserve">the </w:t>
      </w:r>
      <w:r w:rsidR="008D36BE" w:rsidRPr="00E33946">
        <w:rPr>
          <w:rFonts w:cstheme="minorHAnsi"/>
          <w:lang w:val="en-GB"/>
        </w:rPr>
        <w:lastRenderedPageBreak/>
        <w:t>MA office</w:t>
      </w:r>
      <w:r w:rsidR="00DA4FB6" w:rsidRPr="00E33946">
        <w:rPr>
          <w:rFonts w:cstheme="minorHAnsi"/>
          <w:lang w:val="en-GB"/>
        </w:rPr>
        <w:t>. Following the same procedure</w:t>
      </w:r>
      <w:r w:rsidR="00F85BA2" w:rsidRPr="00E33946">
        <w:rPr>
          <w:rFonts w:cstheme="minorHAnsi"/>
          <w:lang w:val="en-GB"/>
        </w:rPr>
        <w:t xml:space="preserve">, students are also asked to assess the </w:t>
      </w:r>
      <w:r w:rsidR="003A5AC2" w:rsidRPr="00E33946">
        <w:rPr>
          <w:rFonts w:cstheme="minorHAnsi"/>
          <w:lang w:val="en-GB"/>
        </w:rPr>
        <w:t>programme</w:t>
      </w:r>
      <w:r w:rsidR="00F85BA2" w:rsidRPr="00E33946">
        <w:rPr>
          <w:rFonts w:cstheme="minorHAnsi"/>
          <w:lang w:val="en-GB"/>
        </w:rPr>
        <w:t xml:space="preserve"> </w:t>
      </w:r>
      <w:proofErr w:type="gramStart"/>
      <w:r w:rsidR="00F85BA2" w:rsidRPr="00E33946">
        <w:rPr>
          <w:rFonts w:cstheme="minorHAnsi"/>
          <w:lang w:val="en-GB"/>
        </w:rPr>
        <w:t>as a whole</w:t>
      </w:r>
      <w:r w:rsidR="00BB2D5F" w:rsidRPr="00E33946">
        <w:rPr>
          <w:rFonts w:cstheme="minorHAnsi"/>
          <w:lang w:val="en-GB"/>
        </w:rPr>
        <w:t xml:space="preserve"> </w:t>
      </w:r>
      <w:r w:rsidR="005507E2" w:rsidRPr="00E33946">
        <w:rPr>
          <w:rFonts w:cstheme="minorHAnsi"/>
          <w:lang w:val="en-GB"/>
        </w:rPr>
        <w:t>upon</w:t>
      </w:r>
      <w:proofErr w:type="gramEnd"/>
      <w:r w:rsidR="00BB2D5F" w:rsidRPr="00E33946">
        <w:rPr>
          <w:rFonts w:cstheme="minorHAnsi"/>
          <w:lang w:val="en-GB"/>
        </w:rPr>
        <w:t xml:space="preserve"> its </w:t>
      </w:r>
      <w:r w:rsidR="00021B64" w:rsidRPr="00E33946">
        <w:rPr>
          <w:rFonts w:cstheme="minorHAnsi"/>
          <w:lang w:val="en-GB"/>
        </w:rPr>
        <w:t xml:space="preserve">completion </w:t>
      </w:r>
      <w:r w:rsidR="00BB2D5F" w:rsidRPr="00E33946">
        <w:rPr>
          <w:rFonts w:cstheme="minorHAnsi"/>
          <w:lang w:val="en-GB"/>
        </w:rPr>
        <w:t xml:space="preserve">and </w:t>
      </w:r>
      <w:r w:rsidR="001001D2">
        <w:rPr>
          <w:rFonts w:cstheme="minorHAnsi"/>
          <w:lang w:val="en-GB"/>
        </w:rPr>
        <w:t xml:space="preserve">together with </w:t>
      </w:r>
      <w:r w:rsidR="00BB2D5F" w:rsidRPr="00E33946">
        <w:rPr>
          <w:rFonts w:cstheme="minorHAnsi"/>
          <w:lang w:val="en-GB"/>
        </w:rPr>
        <w:t>the submission of their MA Dissertations</w:t>
      </w:r>
      <w:r w:rsidR="00F85BA2" w:rsidRPr="00E33946">
        <w:rPr>
          <w:rFonts w:cstheme="minorHAnsi"/>
          <w:lang w:val="en-GB"/>
        </w:rPr>
        <w:t xml:space="preserve">. The results of the overall </w:t>
      </w:r>
      <w:r w:rsidR="005507E2" w:rsidRPr="00E33946">
        <w:rPr>
          <w:rFonts w:cstheme="minorHAnsi"/>
          <w:lang w:val="en-GB"/>
        </w:rPr>
        <w:t xml:space="preserve">student </w:t>
      </w:r>
      <w:r w:rsidR="00F85BA2" w:rsidRPr="00E33946">
        <w:rPr>
          <w:rFonts w:cstheme="minorHAnsi"/>
          <w:lang w:val="en-GB"/>
        </w:rPr>
        <w:t xml:space="preserve">assessment </w:t>
      </w:r>
      <w:r w:rsidR="005507E2" w:rsidRPr="00E33946">
        <w:rPr>
          <w:rFonts w:cstheme="minorHAnsi"/>
          <w:lang w:val="en-GB"/>
        </w:rPr>
        <w:t xml:space="preserve">of the </w:t>
      </w:r>
      <w:r w:rsidR="003A5AC2" w:rsidRPr="00E33946">
        <w:rPr>
          <w:rFonts w:cstheme="minorHAnsi"/>
          <w:lang w:val="en-GB"/>
        </w:rPr>
        <w:t>programme</w:t>
      </w:r>
      <w:r w:rsidR="005507E2" w:rsidRPr="00E33946">
        <w:rPr>
          <w:rFonts w:cstheme="minorHAnsi"/>
          <w:lang w:val="en-GB"/>
        </w:rPr>
        <w:t xml:space="preserve"> </w:t>
      </w:r>
      <w:r w:rsidR="00F85BA2" w:rsidRPr="00E33946">
        <w:rPr>
          <w:rFonts w:cstheme="minorHAnsi"/>
          <w:lang w:val="en-GB"/>
        </w:rPr>
        <w:t xml:space="preserve">are </w:t>
      </w:r>
      <w:r w:rsidR="001001D2">
        <w:rPr>
          <w:rFonts w:cstheme="minorHAnsi"/>
          <w:lang w:val="en-GB"/>
        </w:rPr>
        <w:t>posted</w:t>
      </w:r>
      <w:r w:rsidR="00F85BA2" w:rsidRPr="00E33946">
        <w:rPr>
          <w:rFonts w:cstheme="minorHAnsi"/>
          <w:lang w:val="en-GB"/>
        </w:rPr>
        <w:t xml:space="preserve"> on the </w:t>
      </w:r>
      <w:r w:rsidR="001001D2">
        <w:rPr>
          <w:rFonts w:cstheme="minorHAnsi"/>
          <w:lang w:val="en-GB"/>
        </w:rPr>
        <w:t>Department</w:t>
      </w:r>
      <w:r w:rsidR="005507E2" w:rsidRPr="00E33946">
        <w:rPr>
          <w:rFonts w:cstheme="minorHAnsi"/>
          <w:lang w:val="en-GB"/>
        </w:rPr>
        <w:t xml:space="preserve"> website</w:t>
      </w:r>
      <w:r w:rsidR="00F85BA2" w:rsidRPr="00E33946">
        <w:rPr>
          <w:rFonts w:cstheme="minorHAnsi"/>
          <w:lang w:val="en-GB"/>
        </w:rPr>
        <w:t xml:space="preserve">. </w:t>
      </w:r>
    </w:p>
    <w:p w14:paraId="1F5BCC5C" w14:textId="5BF39CE2" w:rsidR="00F74E11" w:rsidRPr="00E33946" w:rsidRDefault="00A630C3" w:rsidP="001001D2">
      <w:pPr>
        <w:tabs>
          <w:tab w:val="left" w:pos="567"/>
        </w:tabs>
        <w:spacing w:after="0" w:line="240" w:lineRule="auto"/>
        <w:ind w:left="567" w:hanging="283"/>
        <w:jc w:val="both"/>
        <w:rPr>
          <w:rFonts w:cstheme="minorHAnsi"/>
          <w:lang w:val="en-GB"/>
        </w:rPr>
      </w:pPr>
      <w:r w:rsidRPr="00E33946">
        <w:rPr>
          <w:rFonts w:cstheme="minorHAnsi"/>
          <w:lang w:val="en-GB"/>
        </w:rPr>
        <w:t>5.</w:t>
      </w:r>
      <w:r w:rsidRPr="00E33946">
        <w:rPr>
          <w:rFonts w:cstheme="minorHAnsi"/>
          <w:lang w:val="en-GB"/>
        </w:rPr>
        <w:tab/>
      </w:r>
      <w:r w:rsidR="00F85BA2" w:rsidRPr="00E33946">
        <w:rPr>
          <w:rFonts w:cstheme="minorHAnsi"/>
          <w:lang w:val="en-GB"/>
        </w:rPr>
        <w:t xml:space="preserve">The graduation ceremony takes place during </w:t>
      </w:r>
      <w:r w:rsidR="00E4784F" w:rsidRPr="00E33946">
        <w:rPr>
          <w:rFonts w:cstheme="minorHAnsi"/>
          <w:lang w:val="en-GB"/>
        </w:rPr>
        <w:t xml:space="preserve">a General </w:t>
      </w:r>
      <w:r w:rsidR="00F85BA2" w:rsidRPr="00E33946">
        <w:rPr>
          <w:rFonts w:cstheme="minorHAnsi"/>
          <w:lang w:val="en-GB"/>
        </w:rPr>
        <w:t xml:space="preserve">Assembly </w:t>
      </w:r>
      <w:r w:rsidR="00E4784F" w:rsidRPr="00E33946">
        <w:rPr>
          <w:rFonts w:cstheme="minorHAnsi"/>
          <w:lang w:val="en-GB"/>
        </w:rPr>
        <w:t xml:space="preserve">meeting </w:t>
      </w:r>
      <w:r w:rsidR="00F85BA2" w:rsidRPr="00E33946">
        <w:rPr>
          <w:rFonts w:cstheme="minorHAnsi"/>
          <w:lang w:val="en-GB"/>
        </w:rPr>
        <w:t xml:space="preserve">of the Department of English Language and Literature at the University premises, in the presence of the Director or the </w:t>
      </w:r>
      <w:r w:rsidR="00C06864" w:rsidRPr="00E33946">
        <w:rPr>
          <w:rFonts w:cstheme="minorHAnsi"/>
          <w:lang w:val="en-GB"/>
        </w:rPr>
        <w:t xml:space="preserve">Associate </w:t>
      </w:r>
      <w:r w:rsidR="00F85BA2" w:rsidRPr="00E33946">
        <w:rPr>
          <w:rFonts w:cstheme="minorHAnsi"/>
          <w:lang w:val="en-GB"/>
        </w:rPr>
        <w:t xml:space="preserve">Director of the MA </w:t>
      </w:r>
      <w:r w:rsidR="003A5AC2" w:rsidRPr="00E33946">
        <w:rPr>
          <w:rFonts w:cstheme="minorHAnsi"/>
          <w:lang w:val="en-GB"/>
        </w:rPr>
        <w:t>programme</w:t>
      </w:r>
      <w:r w:rsidR="00F85BA2" w:rsidRPr="00E33946">
        <w:rPr>
          <w:rFonts w:cstheme="minorHAnsi"/>
          <w:lang w:val="en-GB"/>
        </w:rPr>
        <w:t xml:space="preserve">, the </w:t>
      </w:r>
      <w:r w:rsidR="00021B64" w:rsidRPr="00E33946">
        <w:rPr>
          <w:rFonts w:cstheme="minorHAnsi"/>
          <w:lang w:val="en-GB"/>
        </w:rPr>
        <w:t xml:space="preserve">Chair </w:t>
      </w:r>
      <w:r w:rsidR="00F85BA2" w:rsidRPr="00E33946">
        <w:rPr>
          <w:rFonts w:cstheme="minorHAnsi"/>
          <w:lang w:val="en-GB"/>
        </w:rPr>
        <w:t xml:space="preserve">or the </w:t>
      </w:r>
      <w:r w:rsidR="00C06864" w:rsidRPr="00E33946">
        <w:rPr>
          <w:rFonts w:cstheme="minorHAnsi"/>
          <w:lang w:val="en-GB"/>
        </w:rPr>
        <w:t xml:space="preserve">Associate </w:t>
      </w:r>
      <w:r w:rsidR="00021B64" w:rsidRPr="00E33946">
        <w:rPr>
          <w:rFonts w:cstheme="minorHAnsi"/>
          <w:lang w:val="en-GB"/>
        </w:rPr>
        <w:t xml:space="preserve">Chair </w:t>
      </w:r>
      <w:r w:rsidR="00F85BA2" w:rsidRPr="00E33946">
        <w:rPr>
          <w:rFonts w:cstheme="minorHAnsi"/>
          <w:lang w:val="en-GB"/>
        </w:rPr>
        <w:t xml:space="preserve">of the Department and, if possible, a representative of the </w:t>
      </w:r>
      <w:r w:rsidR="00C06864" w:rsidRPr="00E33946">
        <w:rPr>
          <w:rFonts w:cstheme="minorHAnsi"/>
          <w:lang w:val="en-GB"/>
        </w:rPr>
        <w:t>Rector</w:t>
      </w:r>
      <w:r w:rsidR="00F85BA2" w:rsidRPr="00E33946">
        <w:rPr>
          <w:rFonts w:cstheme="minorHAnsi"/>
          <w:lang w:val="en-GB"/>
        </w:rPr>
        <w:t xml:space="preserve">. </w:t>
      </w:r>
    </w:p>
    <w:p w14:paraId="1FBBA530" w14:textId="239812DA" w:rsidR="00F85BA2" w:rsidRPr="00E33946" w:rsidRDefault="00F85BA2" w:rsidP="005C5314">
      <w:pPr>
        <w:spacing w:after="0" w:line="240" w:lineRule="auto"/>
        <w:ind w:left="567"/>
        <w:jc w:val="both"/>
        <w:rPr>
          <w:rFonts w:cstheme="minorHAnsi"/>
          <w:lang w:val="en-GB"/>
        </w:rPr>
      </w:pPr>
      <w:r w:rsidRPr="00E33946">
        <w:rPr>
          <w:rFonts w:cstheme="minorHAnsi"/>
          <w:lang w:val="en-GB"/>
        </w:rPr>
        <w:t xml:space="preserve">Graduates of the MA </w:t>
      </w:r>
      <w:r w:rsidR="003A5AC2" w:rsidRPr="00E33946">
        <w:rPr>
          <w:rFonts w:cstheme="minorHAnsi"/>
          <w:lang w:val="en-GB"/>
        </w:rPr>
        <w:t>programme</w:t>
      </w:r>
      <w:r w:rsidRPr="00E33946">
        <w:rPr>
          <w:rFonts w:cstheme="minorHAnsi"/>
          <w:lang w:val="en-GB"/>
        </w:rPr>
        <w:t xml:space="preserve"> “English </w:t>
      </w:r>
      <w:r w:rsidR="00F96362" w:rsidRPr="00E33946">
        <w:rPr>
          <w:rFonts w:cstheme="minorHAnsi"/>
          <w:lang w:val="en-GB"/>
        </w:rPr>
        <w:t>Studies:</w:t>
      </w:r>
      <w:r w:rsidRPr="00E33946">
        <w:rPr>
          <w:rFonts w:cstheme="minorHAnsi"/>
          <w:lang w:val="en-GB"/>
        </w:rPr>
        <w:t xml:space="preserve"> </w:t>
      </w:r>
      <w:r w:rsidR="00F96362" w:rsidRPr="00E33946">
        <w:rPr>
          <w:rFonts w:cstheme="minorHAnsi"/>
          <w:lang w:val="en-GB"/>
        </w:rPr>
        <w:t>Literature and Culture</w:t>
      </w:r>
      <w:r w:rsidRPr="00E33946">
        <w:rPr>
          <w:rFonts w:cstheme="minorHAnsi"/>
          <w:lang w:val="en-GB"/>
        </w:rPr>
        <w:t xml:space="preserve">” are granted a </w:t>
      </w:r>
      <w:r w:rsidR="00021B64" w:rsidRPr="00E33946">
        <w:rPr>
          <w:rFonts w:cstheme="minorHAnsi"/>
          <w:lang w:val="en-GB"/>
        </w:rPr>
        <w:t xml:space="preserve">degree </w:t>
      </w:r>
      <w:r w:rsidRPr="00E33946">
        <w:rPr>
          <w:rFonts w:cstheme="minorHAnsi"/>
          <w:lang w:val="en-GB"/>
        </w:rPr>
        <w:t xml:space="preserve">in the following </w:t>
      </w:r>
      <w:r w:rsidR="001001D2">
        <w:rPr>
          <w:rFonts w:cstheme="minorHAnsi"/>
          <w:lang w:val="en-GB"/>
        </w:rPr>
        <w:t>areas of specialization</w:t>
      </w:r>
      <w:r w:rsidRPr="00E33946">
        <w:rPr>
          <w:rFonts w:cstheme="minorHAnsi"/>
          <w:lang w:val="en-GB"/>
        </w:rPr>
        <w:t>:</w:t>
      </w:r>
    </w:p>
    <w:p w14:paraId="76B73D87" w14:textId="1D5F6505" w:rsidR="00DB4848" w:rsidRPr="00E33946" w:rsidRDefault="00DB4848" w:rsidP="005C5314">
      <w:pPr>
        <w:pStyle w:val="ListParagraph"/>
        <w:numPr>
          <w:ilvl w:val="1"/>
          <w:numId w:val="15"/>
        </w:numPr>
        <w:spacing w:after="0" w:line="240" w:lineRule="auto"/>
        <w:jc w:val="both"/>
        <w:rPr>
          <w:lang w:val="en-GB"/>
        </w:rPr>
      </w:pPr>
      <w:r w:rsidRPr="00E33946">
        <w:rPr>
          <w:lang w:val="en-GB"/>
        </w:rPr>
        <w:t xml:space="preserve">The Greek </w:t>
      </w:r>
      <w:r w:rsidR="00021B64" w:rsidRPr="00E33946">
        <w:rPr>
          <w:lang w:val="en-GB"/>
        </w:rPr>
        <w:t>E</w:t>
      </w:r>
      <w:r w:rsidRPr="00E33946">
        <w:rPr>
          <w:lang w:val="en-GB"/>
        </w:rPr>
        <w:t>lement in Anglophone Literature</w:t>
      </w:r>
    </w:p>
    <w:p w14:paraId="6EC0496B" w14:textId="6FB344F5" w:rsidR="00DB4848" w:rsidRPr="00E33946" w:rsidRDefault="00DB4848" w:rsidP="005C5314">
      <w:pPr>
        <w:pStyle w:val="ListParagraph"/>
        <w:numPr>
          <w:ilvl w:val="1"/>
          <w:numId w:val="15"/>
        </w:numPr>
        <w:spacing w:after="0" w:line="240" w:lineRule="auto"/>
        <w:jc w:val="both"/>
        <w:rPr>
          <w:lang w:val="en-GB"/>
        </w:rPr>
      </w:pPr>
      <w:r w:rsidRPr="00E33946">
        <w:rPr>
          <w:lang w:val="en-GB"/>
        </w:rPr>
        <w:t xml:space="preserve">Anglophone Theatre from the Renaissance </w:t>
      </w:r>
      <w:r w:rsidR="00021B64" w:rsidRPr="00E33946">
        <w:rPr>
          <w:lang w:val="en-GB"/>
        </w:rPr>
        <w:t>to the Present</w:t>
      </w:r>
    </w:p>
    <w:p w14:paraId="61CD84EE" w14:textId="5F98360D" w:rsidR="00F74E11" w:rsidRPr="00E33946" w:rsidRDefault="00021B64" w:rsidP="005C5314">
      <w:pPr>
        <w:pStyle w:val="ListParagraph"/>
        <w:numPr>
          <w:ilvl w:val="1"/>
          <w:numId w:val="15"/>
        </w:numPr>
        <w:spacing w:after="0" w:line="240" w:lineRule="auto"/>
        <w:jc w:val="both"/>
        <w:rPr>
          <w:lang w:val="en-GB"/>
        </w:rPr>
      </w:pPr>
      <w:r w:rsidRPr="00E33946">
        <w:rPr>
          <w:lang w:val="en-GB"/>
        </w:rPr>
        <w:t>Nineteenth- and Twentieth-</w:t>
      </w:r>
      <w:r w:rsidR="00DB4848" w:rsidRPr="00E33946">
        <w:rPr>
          <w:lang w:val="en-GB"/>
        </w:rPr>
        <w:t>Century Anglophone Literature and Culture</w:t>
      </w:r>
    </w:p>
    <w:p w14:paraId="33BE8A01" w14:textId="32D294CE" w:rsidR="00F85BA2" w:rsidRPr="00E33946" w:rsidRDefault="00DB4848" w:rsidP="005C5314">
      <w:pPr>
        <w:spacing w:after="0" w:line="240" w:lineRule="auto"/>
        <w:ind w:left="567" w:hanging="283"/>
        <w:jc w:val="both"/>
        <w:rPr>
          <w:rFonts w:cstheme="minorHAnsi"/>
          <w:lang w:val="en-GB"/>
        </w:rPr>
      </w:pPr>
      <w:r w:rsidRPr="00E33946">
        <w:rPr>
          <w:rFonts w:cstheme="minorHAnsi"/>
          <w:lang w:val="en-GB"/>
        </w:rPr>
        <w:t>6</w:t>
      </w:r>
      <w:r w:rsidR="00F85BA2" w:rsidRPr="00E33946">
        <w:rPr>
          <w:rFonts w:cstheme="minorHAnsi"/>
          <w:lang w:val="en-GB"/>
        </w:rPr>
        <w:t xml:space="preserve">. </w:t>
      </w:r>
      <w:r w:rsidR="00021B64" w:rsidRPr="00E33946">
        <w:rPr>
          <w:rFonts w:cstheme="minorHAnsi"/>
          <w:lang w:val="en-GB"/>
        </w:rPr>
        <w:t>BA degree holders</w:t>
      </w:r>
      <w:r w:rsidR="00C06864" w:rsidRPr="00E33946">
        <w:rPr>
          <w:rFonts w:cstheme="minorHAnsi"/>
          <w:lang w:val="en-GB"/>
        </w:rPr>
        <w:t xml:space="preserve"> from higher institutions outside of Greece</w:t>
      </w:r>
      <w:r w:rsidR="00021B64" w:rsidRPr="00E33946">
        <w:rPr>
          <w:rFonts w:cstheme="minorHAnsi"/>
          <w:lang w:val="en-GB"/>
        </w:rPr>
        <w:t xml:space="preserve"> </w:t>
      </w:r>
      <w:r w:rsidR="00F85BA2" w:rsidRPr="00E33946">
        <w:rPr>
          <w:rFonts w:cstheme="minorHAnsi"/>
          <w:lang w:val="en-GB"/>
        </w:rPr>
        <w:t xml:space="preserve">who have not had their </w:t>
      </w:r>
      <w:r w:rsidRPr="00E33946">
        <w:rPr>
          <w:rFonts w:cstheme="minorHAnsi"/>
          <w:lang w:val="en-GB"/>
        </w:rPr>
        <w:t>undergraduate</w:t>
      </w:r>
      <w:r w:rsidR="00F85BA2" w:rsidRPr="00E33946">
        <w:rPr>
          <w:rFonts w:cstheme="minorHAnsi"/>
          <w:lang w:val="en-GB"/>
        </w:rPr>
        <w:t xml:space="preserve"> studies recognized by the </w:t>
      </w:r>
      <w:r w:rsidR="0025397D" w:rsidRPr="00E33946">
        <w:rPr>
          <w:rFonts w:cstheme="minorHAnsi"/>
          <w:lang w:val="en-GB"/>
        </w:rPr>
        <w:t>Hellenic NARIC</w:t>
      </w:r>
      <w:r w:rsidR="00F74E11" w:rsidRPr="00E33946">
        <w:rPr>
          <w:rFonts w:cstheme="minorHAnsi"/>
          <w:lang w:val="en-GB"/>
        </w:rPr>
        <w:t xml:space="preserve"> (</w:t>
      </w:r>
      <w:r w:rsidR="00F85BA2" w:rsidRPr="00E33946">
        <w:rPr>
          <w:rFonts w:cstheme="minorHAnsi"/>
          <w:lang w:val="en-GB"/>
        </w:rPr>
        <w:t>Δ.Ο.Α.Τ.Α.Π.</w:t>
      </w:r>
      <w:r w:rsidR="00F74E11" w:rsidRPr="00E33946">
        <w:rPr>
          <w:rFonts w:cstheme="minorHAnsi"/>
          <w:lang w:val="en-GB"/>
        </w:rPr>
        <w:t>)</w:t>
      </w:r>
      <w:r w:rsidR="00F85BA2" w:rsidRPr="00E33946">
        <w:rPr>
          <w:rFonts w:cstheme="minorHAnsi"/>
          <w:lang w:val="en-GB"/>
        </w:rPr>
        <w:t xml:space="preserve"> according to Law </w:t>
      </w:r>
      <w:r w:rsidRPr="00E33946">
        <w:rPr>
          <w:rFonts w:cstheme="minorHAnsi"/>
          <w:lang w:val="en-GB"/>
        </w:rPr>
        <w:t xml:space="preserve"># </w:t>
      </w:r>
      <w:r w:rsidR="00F85BA2" w:rsidRPr="00E33946">
        <w:rPr>
          <w:rFonts w:cstheme="minorHAnsi"/>
          <w:lang w:val="en-GB"/>
        </w:rPr>
        <w:t>3328/2005 (A' 80), during the duration of their</w:t>
      </w:r>
      <w:r w:rsidR="00021B64" w:rsidRPr="00E33946">
        <w:rPr>
          <w:rFonts w:cstheme="minorHAnsi"/>
          <w:lang w:val="en-GB"/>
        </w:rPr>
        <w:t xml:space="preserve"> postgraduate</w:t>
      </w:r>
      <w:r w:rsidR="00F85BA2" w:rsidRPr="00E33946">
        <w:rPr>
          <w:rFonts w:cstheme="minorHAnsi"/>
          <w:lang w:val="en-GB"/>
        </w:rPr>
        <w:t xml:space="preserve"> studies, will not</w:t>
      </w:r>
      <w:r w:rsidRPr="00E33946">
        <w:rPr>
          <w:rFonts w:cstheme="minorHAnsi"/>
          <w:lang w:val="en-GB"/>
        </w:rPr>
        <w:t xml:space="preserve"> be eligible to receive the </w:t>
      </w:r>
      <w:r w:rsidR="00021B64" w:rsidRPr="00E33946">
        <w:rPr>
          <w:rFonts w:cstheme="minorHAnsi"/>
          <w:lang w:val="en-GB"/>
        </w:rPr>
        <w:t>MA degree</w:t>
      </w:r>
      <w:r w:rsidR="00F85BA2" w:rsidRPr="00E33946">
        <w:rPr>
          <w:rFonts w:cstheme="minorHAnsi"/>
          <w:lang w:val="en-GB"/>
        </w:rPr>
        <w:t xml:space="preserve">. </w:t>
      </w:r>
    </w:p>
    <w:p w14:paraId="1BD49E66" w14:textId="4B4D21E5" w:rsidR="00F85BA2" w:rsidRPr="00E33946" w:rsidRDefault="00DB4848" w:rsidP="005C5314">
      <w:pPr>
        <w:tabs>
          <w:tab w:val="left" w:pos="567"/>
        </w:tabs>
        <w:spacing w:after="0" w:line="240" w:lineRule="auto"/>
        <w:ind w:left="284"/>
        <w:jc w:val="both"/>
        <w:rPr>
          <w:rFonts w:cstheme="minorHAnsi"/>
          <w:lang w:val="en-GB"/>
        </w:rPr>
      </w:pPr>
      <w:r w:rsidRPr="00E33946">
        <w:rPr>
          <w:rFonts w:cstheme="minorHAnsi"/>
          <w:lang w:val="en-GB"/>
        </w:rPr>
        <w:t>7</w:t>
      </w:r>
      <w:r w:rsidR="00F85BA2" w:rsidRPr="00E33946">
        <w:rPr>
          <w:rFonts w:cstheme="minorHAnsi"/>
          <w:lang w:val="en-GB"/>
        </w:rPr>
        <w:t xml:space="preserve">. </w:t>
      </w:r>
      <w:r w:rsidR="00A33556" w:rsidRPr="00E33946">
        <w:rPr>
          <w:rFonts w:cstheme="minorHAnsi"/>
          <w:lang w:val="en-GB"/>
        </w:rPr>
        <w:tab/>
      </w:r>
      <w:r w:rsidR="00F85BA2" w:rsidRPr="00E33946">
        <w:rPr>
          <w:rFonts w:cstheme="minorHAnsi"/>
          <w:lang w:val="en-GB"/>
        </w:rPr>
        <w:t>MA students may apply for a</w:t>
      </w:r>
      <w:r w:rsidR="00021B64" w:rsidRPr="00E33946">
        <w:rPr>
          <w:rFonts w:cstheme="minorHAnsi"/>
          <w:lang w:val="en-GB"/>
        </w:rPr>
        <w:t>n</w:t>
      </w:r>
      <w:r w:rsidR="00F85BA2" w:rsidRPr="00E33946">
        <w:rPr>
          <w:rFonts w:cstheme="minorHAnsi"/>
          <w:lang w:val="en-GB"/>
        </w:rPr>
        <w:t xml:space="preserve"> MA Supplement to be issued by the Department. </w:t>
      </w:r>
    </w:p>
    <w:p w14:paraId="50B7082A" w14:textId="16ABF303" w:rsidR="00F85BA2" w:rsidRPr="00E33946" w:rsidRDefault="00DB4848" w:rsidP="005C5314">
      <w:pPr>
        <w:tabs>
          <w:tab w:val="left" w:pos="567"/>
        </w:tabs>
        <w:spacing w:after="0" w:line="240" w:lineRule="auto"/>
        <w:ind w:left="568" w:hanging="284"/>
        <w:jc w:val="both"/>
        <w:rPr>
          <w:rFonts w:cstheme="minorHAnsi"/>
          <w:lang w:val="en-GB"/>
        </w:rPr>
      </w:pPr>
      <w:r w:rsidRPr="00E33946">
        <w:rPr>
          <w:rFonts w:cstheme="minorHAnsi"/>
          <w:lang w:val="en-GB"/>
        </w:rPr>
        <w:t>8</w:t>
      </w:r>
      <w:r w:rsidR="00F85BA2" w:rsidRPr="00E33946">
        <w:rPr>
          <w:rFonts w:cstheme="minorHAnsi"/>
          <w:lang w:val="en-GB"/>
        </w:rPr>
        <w:t xml:space="preserve">. </w:t>
      </w:r>
      <w:r w:rsidR="00904F5E">
        <w:rPr>
          <w:rFonts w:cstheme="minorHAnsi"/>
          <w:lang w:val="en-GB"/>
        </w:rPr>
        <w:t xml:space="preserve">International </w:t>
      </w:r>
      <w:r w:rsidR="00F85BA2" w:rsidRPr="00E33946">
        <w:rPr>
          <w:rFonts w:cstheme="minorHAnsi"/>
          <w:lang w:val="en-GB"/>
        </w:rPr>
        <w:t>ERASMUS</w:t>
      </w:r>
      <w:r w:rsidRPr="00E33946">
        <w:rPr>
          <w:rFonts w:cstheme="minorHAnsi"/>
          <w:lang w:val="en-GB"/>
        </w:rPr>
        <w:t>+</w:t>
      </w:r>
      <w:r w:rsidR="00F85BA2" w:rsidRPr="00E33946">
        <w:rPr>
          <w:rFonts w:cstheme="minorHAnsi"/>
          <w:lang w:val="en-GB"/>
        </w:rPr>
        <w:t xml:space="preserve"> students from universities</w:t>
      </w:r>
      <w:r w:rsidR="00021B64" w:rsidRPr="00E33946">
        <w:rPr>
          <w:rFonts w:cstheme="minorHAnsi"/>
          <w:lang w:val="en-GB"/>
        </w:rPr>
        <w:t xml:space="preserve"> with bilateral agreements (supporting graduate studies) with the NKUA</w:t>
      </w:r>
      <w:r w:rsidR="00F85BA2" w:rsidRPr="00E33946">
        <w:rPr>
          <w:rFonts w:cstheme="minorHAnsi"/>
          <w:lang w:val="en-GB"/>
        </w:rPr>
        <w:t xml:space="preserve"> may </w:t>
      </w:r>
      <w:r w:rsidR="00904F5E" w:rsidRPr="00E33946">
        <w:rPr>
          <w:rFonts w:cstheme="minorHAnsi"/>
          <w:lang w:val="en-GB"/>
        </w:rPr>
        <w:t>enrol</w:t>
      </w:r>
      <w:r w:rsidR="00F85BA2" w:rsidRPr="00E33946">
        <w:rPr>
          <w:rFonts w:cstheme="minorHAnsi"/>
          <w:lang w:val="en-GB"/>
        </w:rPr>
        <w:t xml:space="preserve"> in the </w:t>
      </w:r>
      <w:r w:rsidR="003A5AC2" w:rsidRPr="00E33946">
        <w:rPr>
          <w:rFonts w:cstheme="minorHAnsi"/>
          <w:lang w:val="en-GB"/>
        </w:rPr>
        <w:t>programme</w:t>
      </w:r>
      <w:r w:rsidR="007056C4" w:rsidRPr="00E33946">
        <w:rPr>
          <w:rFonts w:cstheme="minorHAnsi"/>
          <w:lang w:val="en-GB"/>
        </w:rPr>
        <w:t xml:space="preserve"> </w:t>
      </w:r>
      <w:r w:rsidR="00F85BA2" w:rsidRPr="00E33946">
        <w:rPr>
          <w:rFonts w:cstheme="minorHAnsi"/>
          <w:lang w:val="en-GB"/>
        </w:rPr>
        <w:t>and receive an attestation of their participation</w:t>
      </w:r>
      <w:r w:rsidR="00021B64" w:rsidRPr="00E33946">
        <w:rPr>
          <w:rFonts w:cstheme="minorHAnsi"/>
          <w:lang w:val="en-GB"/>
        </w:rPr>
        <w:t>,</w:t>
      </w:r>
      <w:r w:rsidR="00F85BA2" w:rsidRPr="00E33946">
        <w:rPr>
          <w:rFonts w:cstheme="minorHAnsi"/>
          <w:lang w:val="en-GB"/>
        </w:rPr>
        <w:t xml:space="preserve"> </w:t>
      </w:r>
      <w:r w:rsidR="00755FB4" w:rsidRPr="00E33946">
        <w:rPr>
          <w:rFonts w:cstheme="minorHAnsi"/>
          <w:lang w:val="en-GB"/>
        </w:rPr>
        <w:t xml:space="preserve">provided the specialization of the </w:t>
      </w:r>
      <w:r w:rsidR="007056C4" w:rsidRPr="00E33946">
        <w:rPr>
          <w:rFonts w:cstheme="minorHAnsi"/>
          <w:lang w:val="en-GB"/>
        </w:rPr>
        <w:t>MA “English Studies: Literature and Culture”</w:t>
      </w:r>
      <w:r w:rsidR="00755FB4" w:rsidRPr="00E33946">
        <w:rPr>
          <w:rFonts w:cstheme="minorHAnsi"/>
          <w:lang w:val="en-GB"/>
        </w:rPr>
        <w:t xml:space="preserve"> matches a </w:t>
      </w:r>
      <w:r w:rsidR="00A378E4" w:rsidRPr="00E33946">
        <w:rPr>
          <w:rFonts w:cstheme="minorHAnsi"/>
          <w:lang w:val="en-GB"/>
        </w:rPr>
        <w:t xml:space="preserve">similar </w:t>
      </w:r>
      <w:r w:rsidR="00755FB4" w:rsidRPr="00E33946">
        <w:rPr>
          <w:rFonts w:cstheme="minorHAnsi"/>
          <w:lang w:val="en-GB"/>
        </w:rPr>
        <w:t>postgraduate programme offered by their own institution</w:t>
      </w:r>
      <w:r w:rsidR="00F85BA2" w:rsidRPr="00E33946">
        <w:rPr>
          <w:rFonts w:cstheme="minorHAnsi"/>
          <w:lang w:val="en-GB"/>
        </w:rPr>
        <w:t>.</w:t>
      </w:r>
    </w:p>
    <w:p w14:paraId="18C10981" w14:textId="77777777" w:rsidR="00F96362" w:rsidRPr="00E33946" w:rsidRDefault="00F96362" w:rsidP="005C5314">
      <w:pPr>
        <w:tabs>
          <w:tab w:val="left" w:pos="567"/>
        </w:tabs>
        <w:spacing w:after="0" w:line="240" w:lineRule="auto"/>
        <w:ind w:left="568" w:hanging="284"/>
        <w:jc w:val="both"/>
        <w:rPr>
          <w:rFonts w:cstheme="minorHAnsi"/>
          <w:lang w:val="en-GB"/>
        </w:rPr>
      </w:pPr>
    </w:p>
    <w:p w14:paraId="40964FF6" w14:textId="72662043" w:rsidR="001174D0" w:rsidRPr="009D2C68" w:rsidRDefault="00225E7F" w:rsidP="00175DB5">
      <w:pPr>
        <w:pStyle w:val="NoSpacing"/>
        <w:shd w:val="clear" w:color="auto" w:fill="FFE25D"/>
        <w:spacing w:after="120"/>
        <w:ind w:left="284" w:right="4"/>
        <w:rPr>
          <w:rFonts w:eastAsia="Times New Roman" w:cstheme="minorHAnsi"/>
          <w:sz w:val="24"/>
          <w:szCs w:val="24"/>
          <w:lang w:val="en-GB"/>
        </w:rPr>
      </w:pPr>
      <w:r w:rsidRPr="009D2C68">
        <w:rPr>
          <w:rFonts w:eastAsia="Times New Roman" w:cstheme="minorHAnsi"/>
          <w:sz w:val="24"/>
          <w:szCs w:val="24"/>
          <w:lang w:val="en-GB"/>
        </w:rPr>
        <w:t>10</w:t>
      </w:r>
      <w:r w:rsidR="001174D0" w:rsidRPr="009D2C68">
        <w:rPr>
          <w:rFonts w:eastAsia="Times New Roman" w:cstheme="minorHAnsi"/>
          <w:sz w:val="24"/>
          <w:szCs w:val="24"/>
          <w:lang w:val="en-GB"/>
        </w:rPr>
        <w:t xml:space="preserve">. </w:t>
      </w:r>
      <w:r w:rsidR="00985F04" w:rsidRPr="009D2C68">
        <w:rPr>
          <w:rFonts w:eastAsia="Times New Roman" w:cstheme="minorHAnsi"/>
          <w:sz w:val="24"/>
          <w:szCs w:val="24"/>
          <w:lang w:val="en-GB"/>
        </w:rPr>
        <w:tab/>
      </w:r>
      <w:r w:rsidR="00F96362" w:rsidRPr="009D2C68">
        <w:rPr>
          <w:rFonts w:eastAsia="Times New Roman" w:cstheme="minorHAnsi"/>
          <w:sz w:val="24"/>
          <w:szCs w:val="24"/>
          <w:lang w:val="en-GB"/>
        </w:rPr>
        <w:t xml:space="preserve">MA </w:t>
      </w:r>
      <w:r w:rsidR="00175DB5" w:rsidRPr="009D2C68">
        <w:rPr>
          <w:rFonts w:eastAsia="Times New Roman" w:cstheme="minorHAnsi"/>
          <w:sz w:val="24"/>
          <w:szCs w:val="24"/>
          <w:lang w:val="en-GB"/>
        </w:rPr>
        <w:t>P</w:t>
      </w:r>
      <w:r w:rsidR="003A5AC2" w:rsidRPr="009D2C68">
        <w:rPr>
          <w:rFonts w:eastAsia="Times New Roman" w:cstheme="minorHAnsi"/>
          <w:sz w:val="24"/>
          <w:szCs w:val="24"/>
          <w:lang w:val="en-GB"/>
        </w:rPr>
        <w:t>rogramme</w:t>
      </w:r>
      <w:r w:rsidR="00175DB5" w:rsidRPr="009D2C68">
        <w:rPr>
          <w:rFonts w:eastAsia="Times New Roman" w:cstheme="minorHAnsi"/>
          <w:sz w:val="24"/>
          <w:szCs w:val="24"/>
          <w:lang w:val="en-GB"/>
        </w:rPr>
        <w:t xml:space="preserve"> A</w:t>
      </w:r>
      <w:r w:rsidR="001174D0" w:rsidRPr="009D2C68">
        <w:rPr>
          <w:rFonts w:eastAsia="Times New Roman" w:cstheme="minorHAnsi"/>
          <w:sz w:val="24"/>
          <w:szCs w:val="24"/>
          <w:lang w:val="en-GB"/>
        </w:rPr>
        <w:t>ssessment</w:t>
      </w:r>
    </w:p>
    <w:p w14:paraId="61866FC0" w14:textId="52F094D0" w:rsidR="00E64770" w:rsidRPr="00E33946" w:rsidRDefault="00A378E4" w:rsidP="005C5314">
      <w:pPr>
        <w:pStyle w:val="NoSpacing"/>
        <w:ind w:left="284" w:right="0"/>
        <w:rPr>
          <w:b w:val="0"/>
          <w:lang w:val="en-GB"/>
        </w:rPr>
      </w:pPr>
      <w:r w:rsidRPr="00E33946">
        <w:rPr>
          <w:b w:val="0"/>
          <w:lang w:val="en-GB"/>
        </w:rPr>
        <w:t>P</w:t>
      </w:r>
      <w:r w:rsidR="003A5AC2" w:rsidRPr="00E33946">
        <w:rPr>
          <w:b w:val="0"/>
          <w:lang w:val="en-GB"/>
        </w:rPr>
        <w:t>rogramme</w:t>
      </w:r>
      <w:r w:rsidR="00755FB4" w:rsidRPr="00E33946">
        <w:rPr>
          <w:b w:val="0"/>
          <w:lang w:val="en-GB"/>
        </w:rPr>
        <w:t xml:space="preserve"> assessment is continuous</w:t>
      </w:r>
      <w:r w:rsidR="00F96362" w:rsidRPr="00E33946">
        <w:rPr>
          <w:b w:val="0"/>
          <w:lang w:val="en-GB"/>
        </w:rPr>
        <w:t xml:space="preserve"> so that </w:t>
      </w:r>
      <w:r w:rsidRPr="00E33946">
        <w:rPr>
          <w:b w:val="0"/>
          <w:lang w:val="en-GB"/>
        </w:rPr>
        <w:t>any</w:t>
      </w:r>
      <w:r w:rsidR="00F96362" w:rsidRPr="00E33946">
        <w:rPr>
          <w:b w:val="0"/>
          <w:lang w:val="en-GB"/>
        </w:rPr>
        <w:t xml:space="preserve"> emerging conclusions may</w:t>
      </w:r>
      <w:r w:rsidR="00E64770" w:rsidRPr="00E33946">
        <w:rPr>
          <w:b w:val="0"/>
          <w:lang w:val="en-GB"/>
        </w:rPr>
        <w:t xml:space="preserve"> be used </w:t>
      </w:r>
      <w:r w:rsidRPr="00E33946">
        <w:rPr>
          <w:b w:val="0"/>
          <w:lang w:val="en-GB"/>
        </w:rPr>
        <w:t xml:space="preserve">to facilitate </w:t>
      </w:r>
      <w:r w:rsidR="00DB4848" w:rsidRPr="00E33946">
        <w:rPr>
          <w:b w:val="0"/>
          <w:lang w:val="en-GB"/>
        </w:rPr>
        <w:t>improvement</w:t>
      </w:r>
      <w:r w:rsidR="00E64770" w:rsidRPr="00E33946">
        <w:rPr>
          <w:b w:val="0"/>
          <w:lang w:val="en-GB"/>
        </w:rPr>
        <w:t xml:space="preserve">. Intermediate assessments are conducted every semester </w:t>
      </w:r>
      <w:r w:rsidR="001174D0" w:rsidRPr="00E33946">
        <w:rPr>
          <w:b w:val="0"/>
          <w:lang w:val="en-GB"/>
        </w:rPr>
        <w:t>in instructor</w:t>
      </w:r>
      <w:r w:rsidR="00E64770" w:rsidRPr="00E33946">
        <w:rPr>
          <w:b w:val="0"/>
          <w:lang w:val="en-GB"/>
        </w:rPr>
        <w:t xml:space="preserve"> meetings, as well as thr</w:t>
      </w:r>
      <w:r w:rsidR="00BA73CC" w:rsidRPr="00E33946">
        <w:rPr>
          <w:b w:val="0"/>
          <w:lang w:val="en-GB"/>
        </w:rPr>
        <w:t>ough an overall discussion at</w:t>
      </w:r>
      <w:r w:rsidR="00DB4848" w:rsidRPr="00E33946">
        <w:rPr>
          <w:b w:val="0"/>
          <w:lang w:val="en-GB"/>
        </w:rPr>
        <w:t xml:space="preserve"> the </w:t>
      </w:r>
      <w:r w:rsidR="00021B64" w:rsidRPr="00E33946">
        <w:rPr>
          <w:b w:val="0"/>
          <w:lang w:val="en-GB"/>
        </w:rPr>
        <w:t xml:space="preserve">Literature-Culture </w:t>
      </w:r>
      <w:r w:rsidR="00E64770" w:rsidRPr="00E33946">
        <w:rPr>
          <w:b w:val="0"/>
          <w:lang w:val="en-GB"/>
        </w:rPr>
        <w:t>Division meeting</w:t>
      </w:r>
      <w:r w:rsidR="00BA73CC" w:rsidRPr="00E33946">
        <w:rPr>
          <w:b w:val="0"/>
          <w:lang w:val="en-GB"/>
        </w:rPr>
        <w:t>s</w:t>
      </w:r>
      <w:r w:rsidR="00E64770" w:rsidRPr="00E33946">
        <w:rPr>
          <w:b w:val="0"/>
          <w:lang w:val="en-GB"/>
        </w:rPr>
        <w:t xml:space="preserve">. A final assessment is conducted after the </w:t>
      </w:r>
      <w:r w:rsidR="00DB608D" w:rsidRPr="00E33946">
        <w:rPr>
          <w:b w:val="0"/>
          <w:lang w:val="en-GB"/>
        </w:rPr>
        <w:t xml:space="preserve">completion </w:t>
      </w:r>
      <w:r w:rsidR="00E64770" w:rsidRPr="00E33946">
        <w:rPr>
          <w:b w:val="0"/>
          <w:lang w:val="en-GB"/>
        </w:rPr>
        <w:t>of the programme. Assessment pertains to:</w:t>
      </w:r>
    </w:p>
    <w:p w14:paraId="7D79FB5A" w14:textId="0176D18E" w:rsidR="00E64770" w:rsidRPr="00E33946" w:rsidRDefault="00E64770" w:rsidP="005C5314">
      <w:pPr>
        <w:pStyle w:val="NoSpacing"/>
        <w:numPr>
          <w:ilvl w:val="0"/>
          <w:numId w:val="26"/>
        </w:numPr>
        <w:ind w:right="0"/>
        <w:rPr>
          <w:b w:val="0"/>
          <w:lang w:val="en-GB"/>
        </w:rPr>
      </w:pPr>
      <w:r w:rsidRPr="00E33946">
        <w:rPr>
          <w:b w:val="0"/>
          <w:lang w:val="en-GB"/>
        </w:rPr>
        <w:t xml:space="preserve">MA instructors who </w:t>
      </w:r>
      <w:r w:rsidR="001174D0" w:rsidRPr="00E33946">
        <w:rPr>
          <w:b w:val="0"/>
          <w:lang w:val="en-GB"/>
        </w:rPr>
        <w:t>(</w:t>
      </w:r>
      <w:r w:rsidRPr="00E33946">
        <w:rPr>
          <w:b w:val="0"/>
          <w:lang w:val="en-GB"/>
        </w:rPr>
        <w:t xml:space="preserve">a) assess their students through a special questionnaire which is submitted to the </w:t>
      </w:r>
      <w:r w:rsidR="00DB608D" w:rsidRPr="00E33946">
        <w:rPr>
          <w:b w:val="0"/>
          <w:lang w:val="en-GB"/>
        </w:rPr>
        <w:t>MA office</w:t>
      </w:r>
      <w:r w:rsidR="00BA73CC" w:rsidRPr="00E33946">
        <w:rPr>
          <w:b w:val="0"/>
          <w:lang w:val="en-GB"/>
        </w:rPr>
        <w:t>,</w:t>
      </w:r>
      <w:r w:rsidRPr="00E33946">
        <w:rPr>
          <w:b w:val="0"/>
          <w:lang w:val="en-GB"/>
        </w:rPr>
        <w:t xml:space="preserve"> and </w:t>
      </w:r>
      <w:r w:rsidR="001174D0" w:rsidRPr="00E33946">
        <w:rPr>
          <w:b w:val="0"/>
          <w:lang w:val="en-GB"/>
        </w:rPr>
        <w:t>(</w:t>
      </w:r>
      <w:r w:rsidRPr="00E33946">
        <w:rPr>
          <w:b w:val="0"/>
          <w:lang w:val="en-GB"/>
        </w:rPr>
        <w:t xml:space="preserve">b) </w:t>
      </w:r>
      <w:r w:rsidR="00BA73CC" w:rsidRPr="00E33946">
        <w:rPr>
          <w:b w:val="0"/>
          <w:lang w:val="en-GB"/>
        </w:rPr>
        <w:t>convene</w:t>
      </w:r>
      <w:r w:rsidRPr="00E33946">
        <w:rPr>
          <w:b w:val="0"/>
          <w:lang w:val="en-GB"/>
        </w:rPr>
        <w:t xml:space="preserve"> once per semester to </w:t>
      </w:r>
      <w:r w:rsidR="00DB608D" w:rsidRPr="00E33946">
        <w:rPr>
          <w:b w:val="0"/>
          <w:lang w:val="en-GB"/>
        </w:rPr>
        <w:t>discuss the</w:t>
      </w:r>
      <w:r w:rsidRPr="00E33946">
        <w:rPr>
          <w:b w:val="0"/>
          <w:lang w:val="en-GB"/>
        </w:rPr>
        <w:t xml:space="preserve"> students’ comments and proposals</w:t>
      </w:r>
      <w:r w:rsidR="00BA73CC" w:rsidRPr="00E33946">
        <w:rPr>
          <w:b w:val="0"/>
          <w:lang w:val="en-GB"/>
        </w:rPr>
        <w:t xml:space="preserve"> as well as </w:t>
      </w:r>
      <w:r w:rsidR="005965C5" w:rsidRPr="00E33946">
        <w:rPr>
          <w:b w:val="0"/>
          <w:lang w:val="en-GB"/>
        </w:rPr>
        <w:t xml:space="preserve">to share </w:t>
      </w:r>
      <w:r w:rsidR="00BA73CC" w:rsidRPr="00E33946">
        <w:rPr>
          <w:b w:val="0"/>
          <w:lang w:val="en-GB"/>
        </w:rPr>
        <w:t>their own impressions and ideas for improvement</w:t>
      </w:r>
      <w:r w:rsidRPr="00E33946">
        <w:rPr>
          <w:b w:val="0"/>
          <w:lang w:val="en-GB"/>
        </w:rPr>
        <w:t>.</w:t>
      </w:r>
    </w:p>
    <w:p w14:paraId="4BACAD65" w14:textId="2BA6FE97" w:rsidR="00E64770" w:rsidRPr="00E33946" w:rsidRDefault="008A151F" w:rsidP="005C5314">
      <w:pPr>
        <w:pStyle w:val="NoSpacing"/>
        <w:numPr>
          <w:ilvl w:val="0"/>
          <w:numId w:val="25"/>
        </w:numPr>
        <w:ind w:right="0"/>
        <w:rPr>
          <w:b w:val="0"/>
          <w:lang w:val="en-GB"/>
        </w:rPr>
      </w:pPr>
      <w:r w:rsidRPr="00E33946">
        <w:rPr>
          <w:b w:val="0"/>
          <w:lang w:val="en-GB"/>
        </w:rPr>
        <w:t>s</w:t>
      </w:r>
      <w:r w:rsidR="00E64770" w:rsidRPr="00E33946">
        <w:rPr>
          <w:b w:val="0"/>
          <w:lang w:val="en-GB"/>
        </w:rPr>
        <w:t xml:space="preserve">tudents who fill out questionnaires to assess </w:t>
      </w:r>
      <w:r w:rsidR="001174D0" w:rsidRPr="00E33946">
        <w:rPr>
          <w:b w:val="0"/>
          <w:lang w:val="en-GB"/>
        </w:rPr>
        <w:t>(a</w:t>
      </w:r>
      <w:r w:rsidR="00BA73CC" w:rsidRPr="00E33946">
        <w:rPr>
          <w:b w:val="0"/>
          <w:lang w:val="en-GB"/>
        </w:rPr>
        <w:t>) the</w:t>
      </w:r>
      <w:r w:rsidR="00E64770" w:rsidRPr="00E33946">
        <w:rPr>
          <w:b w:val="0"/>
          <w:lang w:val="en-GB"/>
        </w:rPr>
        <w:t xml:space="preserve"> </w:t>
      </w:r>
      <w:r w:rsidR="00BA73CC" w:rsidRPr="00E33946">
        <w:rPr>
          <w:b w:val="0"/>
          <w:lang w:val="en-GB"/>
        </w:rPr>
        <w:t>courses</w:t>
      </w:r>
      <w:r w:rsidR="00E64770" w:rsidRPr="00E33946">
        <w:rPr>
          <w:b w:val="0"/>
          <w:lang w:val="en-GB"/>
        </w:rPr>
        <w:t xml:space="preserve"> at the end of </w:t>
      </w:r>
      <w:r w:rsidR="00BA73CC" w:rsidRPr="00E33946">
        <w:rPr>
          <w:b w:val="0"/>
          <w:lang w:val="en-GB"/>
        </w:rPr>
        <w:t xml:space="preserve">each </w:t>
      </w:r>
      <w:r w:rsidR="00E64770" w:rsidRPr="00E33946">
        <w:rPr>
          <w:b w:val="0"/>
          <w:lang w:val="en-GB"/>
        </w:rPr>
        <w:t>semester</w:t>
      </w:r>
      <w:r w:rsidR="00BA73CC" w:rsidRPr="00E33946">
        <w:rPr>
          <w:b w:val="0"/>
          <w:lang w:val="en-GB"/>
        </w:rPr>
        <w:t>,</w:t>
      </w:r>
      <w:r w:rsidR="00E64770" w:rsidRPr="00E33946">
        <w:rPr>
          <w:b w:val="0"/>
          <w:lang w:val="en-GB"/>
        </w:rPr>
        <w:t xml:space="preserve"> and </w:t>
      </w:r>
      <w:r w:rsidR="001174D0" w:rsidRPr="00E33946">
        <w:rPr>
          <w:b w:val="0"/>
          <w:lang w:val="en-GB"/>
        </w:rPr>
        <w:t>(b</w:t>
      </w:r>
      <w:r w:rsidR="00E64770" w:rsidRPr="00E33946">
        <w:rPr>
          <w:b w:val="0"/>
          <w:lang w:val="en-GB"/>
        </w:rPr>
        <w:t xml:space="preserve">) the programme </w:t>
      </w:r>
      <w:proofErr w:type="gramStart"/>
      <w:r w:rsidR="00E64770" w:rsidRPr="00E33946">
        <w:rPr>
          <w:b w:val="0"/>
          <w:lang w:val="en-GB"/>
        </w:rPr>
        <w:t>as a whole after</w:t>
      </w:r>
      <w:proofErr w:type="gramEnd"/>
      <w:r w:rsidR="00E64770" w:rsidRPr="00E33946">
        <w:rPr>
          <w:b w:val="0"/>
          <w:lang w:val="en-GB"/>
        </w:rPr>
        <w:t xml:space="preserve"> its completion. </w:t>
      </w:r>
      <w:r w:rsidR="00BA73CC" w:rsidRPr="00E33946">
        <w:rPr>
          <w:b w:val="0"/>
          <w:lang w:val="en-GB"/>
        </w:rPr>
        <w:t>Student</w:t>
      </w:r>
      <w:r w:rsidR="00E64770" w:rsidRPr="00E33946">
        <w:rPr>
          <w:b w:val="0"/>
          <w:lang w:val="en-GB"/>
        </w:rPr>
        <w:t xml:space="preserve"> assessments are submitted to the </w:t>
      </w:r>
      <w:r w:rsidR="00DB608D" w:rsidRPr="00E33946">
        <w:rPr>
          <w:b w:val="0"/>
          <w:lang w:val="en-GB"/>
        </w:rPr>
        <w:t>MA office</w:t>
      </w:r>
      <w:r w:rsidR="008D36BE" w:rsidRPr="00E33946">
        <w:rPr>
          <w:b w:val="0"/>
          <w:lang w:val="en-GB"/>
        </w:rPr>
        <w:t xml:space="preserve"> </w:t>
      </w:r>
      <w:r w:rsidR="00DB608D" w:rsidRPr="00E33946">
        <w:rPr>
          <w:b w:val="0"/>
          <w:lang w:val="en-GB"/>
        </w:rPr>
        <w:t>in printed or elec</w:t>
      </w:r>
      <w:r w:rsidR="00175DB5">
        <w:rPr>
          <w:b w:val="0"/>
          <w:lang w:val="en-GB"/>
        </w:rPr>
        <w:t>tronic form (see also section 9</w:t>
      </w:r>
      <w:r w:rsidR="00DB608D" w:rsidRPr="00E33946">
        <w:rPr>
          <w:b w:val="0"/>
          <w:lang w:val="en-GB"/>
        </w:rPr>
        <w:t>.4)</w:t>
      </w:r>
      <w:r w:rsidR="00E64770" w:rsidRPr="00E33946">
        <w:rPr>
          <w:b w:val="0"/>
          <w:lang w:val="en-GB"/>
        </w:rPr>
        <w:t>.</w:t>
      </w:r>
    </w:p>
    <w:p w14:paraId="3A84E5B7" w14:textId="51EEA1BC" w:rsidR="0019338C" w:rsidRDefault="00175DB5" w:rsidP="005C5314">
      <w:pPr>
        <w:pStyle w:val="NoSpacing"/>
        <w:numPr>
          <w:ilvl w:val="0"/>
          <w:numId w:val="25"/>
        </w:numPr>
        <w:ind w:right="0"/>
        <w:rPr>
          <w:b w:val="0"/>
          <w:lang w:val="en-GB"/>
        </w:rPr>
      </w:pPr>
      <w:r>
        <w:rPr>
          <w:b w:val="0"/>
          <w:lang w:val="en-GB"/>
        </w:rPr>
        <w:t xml:space="preserve">the members of the </w:t>
      </w:r>
      <w:r w:rsidRPr="00E33946">
        <w:rPr>
          <w:b w:val="0"/>
          <w:lang w:val="en-GB"/>
        </w:rPr>
        <w:t>Department</w:t>
      </w:r>
      <w:r>
        <w:rPr>
          <w:b w:val="0"/>
          <w:lang w:val="en-GB"/>
        </w:rPr>
        <w:t>’s</w:t>
      </w:r>
      <w:r w:rsidRPr="00E33946">
        <w:rPr>
          <w:b w:val="0"/>
          <w:lang w:val="en-GB"/>
        </w:rPr>
        <w:t xml:space="preserve"> General Assembly </w:t>
      </w:r>
      <w:r>
        <w:rPr>
          <w:b w:val="0"/>
          <w:lang w:val="en-GB"/>
        </w:rPr>
        <w:t>who discuss the</w:t>
      </w:r>
      <w:r w:rsidR="00BA73CC" w:rsidRPr="00E33946">
        <w:rPr>
          <w:b w:val="0"/>
          <w:lang w:val="en-GB"/>
        </w:rPr>
        <w:t xml:space="preserve"> report submitted</w:t>
      </w:r>
      <w:r>
        <w:rPr>
          <w:b w:val="0"/>
          <w:lang w:val="en-GB"/>
        </w:rPr>
        <w:t xml:space="preserve"> by the Steering C</w:t>
      </w:r>
      <w:r w:rsidR="00E64770" w:rsidRPr="00E33946">
        <w:rPr>
          <w:b w:val="0"/>
          <w:lang w:val="en-GB"/>
        </w:rPr>
        <w:t>om</w:t>
      </w:r>
      <w:r w:rsidR="00E64770" w:rsidRPr="00E33946">
        <w:rPr>
          <w:b w:val="0"/>
          <w:lang w:val="en-GB"/>
        </w:rPr>
        <w:softHyphen/>
      </w:r>
      <w:r w:rsidR="00E64770" w:rsidRPr="00E33946">
        <w:rPr>
          <w:b w:val="0"/>
          <w:lang w:val="en-GB"/>
        </w:rPr>
        <w:softHyphen/>
        <w:t xml:space="preserve">mittee </w:t>
      </w:r>
      <w:r w:rsidR="00BA73CC" w:rsidRPr="00E33946">
        <w:rPr>
          <w:b w:val="0"/>
          <w:lang w:val="en-GB"/>
        </w:rPr>
        <w:t xml:space="preserve">at the end of the </w:t>
      </w:r>
      <w:r w:rsidR="003A5AC2" w:rsidRPr="00E33946">
        <w:rPr>
          <w:b w:val="0"/>
          <w:lang w:val="en-GB"/>
        </w:rPr>
        <w:t>programme</w:t>
      </w:r>
      <w:r w:rsidR="00E64770" w:rsidRPr="00E33946">
        <w:rPr>
          <w:b w:val="0"/>
          <w:lang w:val="en-GB"/>
        </w:rPr>
        <w:t>.</w:t>
      </w:r>
    </w:p>
    <w:p w14:paraId="4ABF8C21" w14:textId="77777777" w:rsidR="0019338C" w:rsidRDefault="0019338C">
      <w:pPr>
        <w:rPr>
          <w:lang w:val="en-GB"/>
        </w:rPr>
      </w:pPr>
      <w:r>
        <w:rPr>
          <w:b/>
          <w:lang w:val="en-GB"/>
        </w:rPr>
        <w:br w:type="page"/>
      </w:r>
    </w:p>
    <w:p w14:paraId="64EFCE9E" w14:textId="77777777" w:rsidR="001E45D8" w:rsidRDefault="001E45D8" w:rsidP="001E45D8">
      <w:pPr>
        <w:pStyle w:val="NoSpacing"/>
        <w:shd w:val="clear" w:color="auto" w:fill="FFE25D"/>
        <w:spacing w:after="120"/>
        <w:ind w:left="0" w:right="4"/>
        <w:jc w:val="center"/>
        <w:rPr>
          <w:rFonts w:eastAsia="Times New Roman" w:cstheme="minorHAnsi"/>
          <w:sz w:val="28"/>
          <w:lang w:val="en-GB"/>
        </w:rPr>
      </w:pPr>
      <w:r w:rsidRPr="009D2C68">
        <w:rPr>
          <w:rFonts w:eastAsia="Times New Roman" w:cstheme="minorHAnsi"/>
          <w:sz w:val="28"/>
          <w:szCs w:val="28"/>
          <w:lang w:val="en-GB"/>
        </w:rPr>
        <w:lastRenderedPageBreak/>
        <w:t>COURSE DESCRIPTIONS</w:t>
      </w:r>
      <w:r w:rsidRPr="00E33946">
        <w:rPr>
          <w:rFonts w:eastAsia="Times New Roman" w:cstheme="minorHAnsi"/>
          <w:sz w:val="28"/>
          <w:lang w:val="en-GB"/>
        </w:rPr>
        <w:t xml:space="preserve"> </w:t>
      </w:r>
    </w:p>
    <w:p w14:paraId="615B559A" w14:textId="4A1B1B49" w:rsidR="007C3A48" w:rsidRDefault="007C3A48" w:rsidP="001E45D8">
      <w:pPr>
        <w:pStyle w:val="NoSpacing"/>
        <w:shd w:val="clear" w:color="auto" w:fill="FFE25D"/>
        <w:spacing w:after="120"/>
        <w:ind w:left="0" w:right="4"/>
        <w:jc w:val="center"/>
        <w:rPr>
          <w:rFonts w:eastAsia="Times New Roman" w:cstheme="minorHAnsi"/>
          <w:sz w:val="28"/>
          <w:lang w:val="en-GB"/>
        </w:rPr>
      </w:pPr>
      <w:r w:rsidRPr="007C3A48">
        <w:rPr>
          <w:rFonts w:eastAsia="Times New Roman" w:cstheme="minorHAnsi"/>
          <w:sz w:val="28"/>
          <w:lang w:val="en-GB"/>
        </w:rPr>
        <w:t>Nineteenth- and Twentieth-Century Anglophone Literature and Culture</w:t>
      </w:r>
      <w:r w:rsidR="00225E7F" w:rsidRPr="00E33946">
        <w:rPr>
          <w:rFonts w:eastAsia="Times New Roman" w:cstheme="minorHAnsi"/>
          <w:sz w:val="28"/>
          <w:lang w:val="en-GB"/>
        </w:rPr>
        <w:t xml:space="preserve"> </w:t>
      </w:r>
    </w:p>
    <w:p w14:paraId="6913530D" w14:textId="4DF530E1" w:rsidR="00E64770" w:rsidRPr="009D2C68" w:rsidRDefault="00225E7F" w:rsidP="001E45D8">
      <w:pPr>
        <w:pStyle w:val="NoSpacing"/>
        <w:shd w:val="clear" w:color="auto" w:fill="FFE25D"/>
        <w:spacing w:after="120"/>
        <w:ind w:left="0" w:right="4"/>
        <w:jc w:val="center"/>
        <w:rPr>
          <w:rFonts w:eastAsia="Times New Roman" w:cstheme="minorHAnsi"/>
          <w:sz w:val="24"/>
          <w:szCs w:val="24"/>
          <w:lang w:val="en-GB"/>
        </w:rPr>
      </w:pPr>
      <w:r w:rsidRPr="00E33946">
        <w:rPr>
          <w:rFonts w:eastAsia="Times New Roman" w:cstheme="minorHAnsi"/>
          <w:sz w:val="28"/>
          <w:lang w:val="en-GB"/>
        </w:rPr>
        <w:t>(20</w:t>
      </w:r>
      <w:r w:rsidR="008A7E67">
        <w:rPr>
          <w:rFonts w:eastAsia="Times New Roman" w:cstheme="minorHAnsi"/>
          <w:sz w:val="28"/>
          <w:lang w:val="en-GB"/>
        </w:rPr>
        <w:t>21</w:t>
      </w:r>
      <w:r w:rsidRPr="00E33946">
        <w:rPr>
          <w:rFonts w:eastAsia="Times New Roman" w:cstheme="minorHAnsi"/>
          <w:sz w:val="28"/>
          <w:lang w:val="en-GB"/>
        </w:rPr>
        <w:t>-202</w:t>
      </w:r>
      <w:r w:rsidR="008A7E67">
        <w:rPr>
          <w:rFonts w:eastAsia="Times New Roman" w:cstheme="minorHAnsi"/>
          <w:sz w:val="28"/>
          <w:lang w:val="en-GB"/>
        </w:rPr>
        <w:t>3</w:t>
      </w:r>
      <w:r w:rsidRPr="00E33946">
        <w:rPr>
          <w:rFonts w:eastAsia="Times New Roman" w:cstheme="minorHAnsi"/>
          <w:sz w:val="28"/>
          <w:lang w:val="en-GB"/>
        </w:rPr>
        <w:t>)</w:t>
      </w:r>
    </w:p>
    <w:p w14:paraId="57DDF7B3" w14:textId="77777777" w:rsidR="00BA73CC" w:rsidRPr="00E33946" w:rsidRDefault="00BA73CC" w:rsidP="008451A9">
      <w:pPr>
        <w:spacing w:line="240" w:lineRule="auto"/>
        <w:jc w:val="both"/>
        <w:rPr>
          <w:sz w:val="2"/>
          <w:szCs w:val="2"/>
          <w:lang w:val="en-GB"/>
        </w:rPr>
      </w:pPr>
      <w:r w:rsidRPr="00E33946">
        <w:rPr>
          <w:sz w:val="2"/>
          <w:szCs w:val="2"/>
          <w:lang w:val="en-GB"/>
        </w:rPr>
        <w:t>1</w:t>
      </w:r>
      <w:r w:rsidRPr="00E33946">
        <w:rPr>
          <w:sz w:val="2"/>
          <w:szCs w:val="2"/>
          <w:vertAlign w:val="superscript"/>
          <w:lang w:val="en-GB"/>
        </w:rPr>
        <w:t>st</w:t>
      </w:r>
      <w:r w:rsidRPr="00E33946">
        <w:rPr>
          <w:sz w:val="2"/>
          <w:szCs w:val="2"/>
          <w:lang w:val="en-GB"/>
        </w:rPr>
        <w:t xml:space="preserve"> 12</w:t>
      </w:r>
    </w:p>
    <w:p w14:paraId="797483E3" w14:textId="77777777" w:rsidR="00C20554" w:rsidRPr="00E33946" w:rsidRDefault="00C20554" w:rsidP="008451A9">
      <w:pPr>
        <w:spacing w:line="240" w:lineRule="auto"/>
        <w:jc w:val="both"/>
        <w:rPr>
          <w:sz w:val="2"/>
          <w:szCs w:val="2"/>
          <w:lang w:val="en-GB"/>
        </w:rPr>
      </w:pPr>
    </w:p>
    <w:p w14:paraId="3999CB14" w14:textId="3A2AB27B" w:rsidR="00DB608D" w:rsidRDefault="00DB608D" w:rsidP="001E45D8">
      <w:pPr>
        <w:spacing w:after="0" w:line="240" w:lineRule="auto"/>
        <w:jc w:val="both"/>
        <w:rPr>
          <w:rFonts w:cstheme="minorHAnsi"/>
          <w:lang w:val="en-GB"/>
        </w:rPr>
      </w:pPr>
      <w:r w:rsidRPr="00904F5E">
        <w:rPr>
          <w:rFonts w:cstheme="minorHAnsi"/>
          <w:lang w:val="en-GB"/>
        </w:rPr>
        <w:t xml:space="preserve">The weekly </w:t>
      </w:r>
      <w:r w:rsidR="00904F5E" w:rsidRPr="00904F5E">
        <w:rPr>
          <w:rFonts w:cstheme="minorHAnsi"/>
          <w:lang w:val="en-GB"/>
        </w:rPr>
        <w:t>class schedule</w:t>
      </w:r>
      <w:r w:rsidR="00D45157" w:rsidRPr="00904F5E">
        <w:rPr>
          <w:rFonts w:cstheme="minorHAnsi"/>
          <w:lang w:val="en-GB"/>
        </w:rPr>
        <w:t xml:space="preserve"> </w:t>
      </w:r>
      <w:r w:rsidRPr="00904F5E">
        <w:rPr>
          <w:rFonts w:cstheme="minorHAnsi"/>
          <w:lang w:val="en-GB"/>
        </w:rPr>
        <w:t>is announced before the beginning of each</w:t>
      </w:r>
      <w:r w:rsidR="0098520C" w:rsidRPr="00904F5E">
        <w:rPr>
          <w:rFonts w:cstheme="minorHAnsi"/>
          <w:lang w:val="en-GB"/>
        </w:rPr>
        <w:t xml:space="preserve"> </w:t>
      </w:r>
      <w:r w:rsidR="00904F5E" w:rsidRPr="00904F5E">
        <w:rPr>
          <w:rFonts w:cstheme="minorHAnsi"/>
          <w:lang w:val="en-GB"/>
        </w:rPr>
        <w:t>semester</w:t>
      </w:r>
      <w:r w:rsidRPr="00904F5E">
        <w:rPr>
          <w:rFonts w:cstheme="minorHAnsi"/>
          <w:lang w:val="en-GB"/>
        </w:rPr>
        <w:t>. Updated course descriptions are posted on the MA webpage and detailed syllabi are given to the students in class by the instructors.</w:t>
      </w:r>
    </w:p>
    <w:p w14:paraId="130DE2A4" w14:textId="77777777" w:rsidR="008B5B71" w:rsidRPr="00904F5E" w:rsidRDefault="008B5B71" w:rsidP="001E45D8">
      <w:pPr>
        <w:spacing w:after="0" w:line="240" w:lineRule="auto"/>
        <w:jc w:val="both"/>
        <w:rPr>
          <w:rFonts w:cstheme="minorHAnsi"/>
          <w:lang w:val="en-GB"/>
        </w:rPr>
      </w:pPr>
    </w:p>
    <w:p w14:paraId="05F490F5" w14:textId="77777777" w:rsidR="00BA73CC" w:rsidRPr="00E33946" w:rsidRDefault="00BA73CC" w:rsidP="008451A9">
      <w:pPr>
        <w:spacing w:after="0" w:line="240" w:lineRule="auto"/>
        <w:ind w:left="284"/>
        <w:jc w:val="center"/>
        <w:rPr>
          <w:rFonts w:cstheme="minorHAnsi"/>
          <w:b/>
          <w:lang w:val="en-GB"/>
        </w:rPr>
      </w:pPr>
      <w:r w:rsidRPr="00E33946">
        <w:rPr>
          <w:rFonts w:cstheme="minorHAnsi"/>
          <w:b/>
          <w:lang w:val="en-GB"/>
        </w:rPr>
        <w:t>1</w:t>
      </w:r>
      <w:r w:rsidRPr="00E33946">
        <w:rPr>
          <w:rFonts w:cstheme="minorHAnsi"/>
          <w:b/>
          <w:vertAlign w:val="superscript"/>
          <w:lang w:val="en-GB"/>
        </w:rPr>
        <w:t>st</w:t>
      </w:r>
      <w:r w:rsidRPr="00E33946">
        <w:rPr>
          <w:rFonts w:cstheme="minorHAnsi"/>
          <w:b/>
          <w:lang w:val="en-GB"/>
        </w:rPr>
        <w:t xml:space="preserve"> Semester</w:t>
      </w:r>
    </w:p>
    <w:p w14:paraId="1269B34A" w14:textId="77777777" w:rsidR="00BA73CC" w:rsidRPr="00E33946" w:rsidRDefault="00BA73CC" w:rsidP="008451A9">
      <w:pPr>
        <w:spacing w:after="0" w:line="240" w:lineRule="auto"/>
        <w:ind w:left="284"/>
        <w:rPr>
          <w:rFonts w:cstheme="minorHAnsi"/>
          <w:b/>
          <w:lang w:val="en-GB"/>
        </w:rPr>
      </w:pPr>
    </w:p>
    <w:p w14:paraId="557F3543" w14:textId="77777777" w:rsidR="008B5B71" w:rsidRDefault="008B5B71" w:rsidP="008B5B71">
      <w:pPr>
        <w:pStyle w:val="BodyAA"/>
        <w:ind w:right="431"/>
        <w:jc w:val="both"/>
        <w:rPr>
          <w:rStyle w:val="None"/>
          <w:rFonts w:ascii="Calibri" w:eastAsia="Calibri" w:hAnsi="Calibri" w:cs="Calibri"/>
          <w:b/>
          <w:bCs/>
          <w:sz w:val="22"/>
          <w:szCs w:val="22"/>
        </w:rPr>
      </w:pPr>
    </w:p>
    <w:p w14:paraId="20519289" w14:textId="16BC6BC5" w:rsidR="007D43BB" w:rsidRPr="00D911EE" w:rsidRDefault="007D43BB" w:rsidP="008B5B71">
      <w:pPr>
        <w:pStyle w:val="BodyAA"/>
        <w:ind w:right="431"/>
        <w:jc w:val="both"/>
        <w:rPr>
          <w:rStyle w:val="None"/>
          <w:rFonts w:ascii="Calibri" w:eastAsia="Calibri" w:hAnsi="Calibri" w:cs="Calibri"/>
          <w:sz w:val="22"/>
          <w:szCs w:val="22"/>
        </w:rPr>
      </w:pPr>
      <w:r w:rsidRPr="00D911EE">
        <w:rPr>
          <w:rStyle w:val="None"/>
          <w:rFonts w:ascii="Calibri" w:eastAsia="Calibri" w:hAnsi="Calibri" w:cs="Calibri"/>
          <w:b/>
          <w:bCs/>
          <w:sz w:val="22"/>
          <w:szCs w:val="22"/>
        </w:rPr>
        <w:t>Research Methodology:</w:t>
      </w:r>
      <w:r w:rsidRPr="00D911EE">
        <w:rPr>
          <w:rStyle w:val="None"/>
          <w:rFonts w:ascii="Calibri" w:eastAsia="Calibri" w:hAnsi="Calibri" w:cs="Calibri"/>
          <w:sz w:val="22"/>
          <w:szCs w:val="22"/>
        </w:rPr>
        <w:t xml:space="preserve"> </w:t>
      </w:r>
      <w:r w:rsidRPr="00D911EE">
        <w:rPr>
          <w:rStyle w:val="None"/>
          <w:rFonts w:ascii="Calibri" w:eastAsia="Calibri" w:hAnsi="Calibri" w:cs="Calibri"/>
          <w:b/>
          <w:bCs/>
          <w:sz w:val="22"/>
          <w:szCs w:val="22"/>
        </w:rPr>
        <w:t>Theoretical and Cultural Approaches to 19</w:t>
      </w:r>
      <w:r w:rsidRPr="00D911EE">
        <w:rPr>
          <w:rStyle w:val="None"/>
          <w:rFonts w:ascii="Calibri" w:eastAsia="Calibri" w:hAnsi="Calibri" w:cs="Calibri"/>
          <w:b/>
          <w:bCs/>
          <w:sz w:val="22"/>
          <w:szCs w:val="22"/>
          <w:vertAlign w:val="superscript"/>
        </w:rPr>
        <w:t>th</w:t>
      </w:r>
      <w:r w:rsidRPr="00D911EE">
        <w:rPr>
          <w:rStyle w:val="None"/>
          <w:rFonts w:ascii="Calibri" w:eastAsia="Calibri" w:hAnsi="Calibri" w:cs="Calibri"/>
          <w:b/>
          <w:bCs/>
          <w:sz w:val="22"/>
          <w:szCs w:val="22"/>
        </w:rPr>
        <w:t xml:space="preserve"> and 20</w:t>
      </w:r>
      <w:r w:rsidRPr="00D911EE">
        <w:rPr>
          <w:rStyle w:val="None"/>
          <w:rFonts w:ascii="Calibri" w:eastAsia="Calibri" w:hAnsi="Calibri" w:cs="Calibri"/>
          <w:b/>
          <w:bCs/>
          <w:sz w:val="22"/>
          <w:szCs w:val="22"/>
          <w:vertAlign w:val="superscript"/>
        </w:rPr>
        <w:t>th</w:t>
      </w:r>
      <w:r w:rsidRPr="00D911EE">
        <w:rPr>
          <w:rStyle w:val="None"/>
          <w:rFonts w:ascii="Calibri" w:eastAsia="Calibri" w:hAnsi="Calibri" w:cs="Calibri"/>
          <w:b/>
          <w:bCs/>
          <w:sz w:val="22"/>
          <w:szCs w:val="22"/>
        </w:rPr>
        <w:t xml:space="preserve"> century Anglophone Literature</w:t>
      </w:r>
      <w:r w:rsidRPr="00D911EE">
        <w:rPr>
          <w:rStyle w:val="None"/>
          <w:rFonts w:ascii="Calibri" w:eastAsia="Calibri" w:hAnsi="Calibri" w:cs="Calibri"/>
          <w:sz w:val="22"/>
          <w:szCs w:val="22"/>
        </w:rPr>
        <w:t xml:space="preserve"> </w:t>
      </w:r>
    </w:p>
    <w:p w14:paraId="02C4FB09" w14:textId="77777777" w:rsidR="00D911EE" w:rsidRDefault="00D911EE" w:rsidP="008B5B71">
      <w:pPr>
        <w:pStyle w:val="BodyAA"/>
        <w:ind w:right="431"/>
        <w:jc w:val="both"/>
        <w:rPr>
          <w:rStyle w:val="None"/>
          <w:rFonts w:ascii="Calibri" w:eastAsia="Calibri" w:hAnsi="Calibri" w:cs="Calibri"/>
          <w:sz w:val="22"/>
          <w:szCs w:val="22"/>
        </w:rPr>
      </w:pPr>
    </w:p>
    <w:p w14:paraId="746F5B7F" w14:textId="45665B2F" w:rsidR="007D43BB" w:rsidRPr="00D911EE" w:rsidRDefault="007D43BB" w:rsidP="008B5B71">
      <w:pPr>
        <w:pStyle w:val="BodyAA"/>
        <w:ind w:right="431"/>
        <w:jc w:val="both"/>
        <w:rPr>
          <w:rStyle w:val="None"/>
          <w:rFonts w:ascii="Calibri" w:eastAsia="Calibri" w:hAnsi="Calibri" w:cs="Calibri"/>
          <w:sz w:val="22"/>
          <w:szCs w:val="22"/>
        </w:rPr>
      </w:pPr>
      <w:r w:rsidRPr="00D911EE">
        <w:rPr>
          <w:rStyle w:val="None"/>
          <w:rFonts w:ascii="Calibri" w:eastAsia="Calibri" w:hAnsi="Calibri" w:cs="Calibri"/>
          <w:sz w:val="22"/>
          <w:szCs w:val="22"/>
        </w:rPr>
        <w:t xml:space="preserve">Christina </w:t>
      </w:r>
      <w:proofErr w:type="spellStart"/>
      <w:r w:rsidRPr="00D911EE">
        <w:rPr>
          <w:rStyle w:val="None"/>
          <w:rFonts w:ascii="Calibri" w:eastAsia="Calibri" w:hAnsi="Calibri" w:cs="Calibri"/>
          <w:sz w:val="22"/>
          <w:szCs w:val="22"/>
        </w:rPr>
        <w:t>Dokou</w:t>
      </w:r>
      <w:proofErr w:type="spellEnd"/>
      <w:r w:rsidRPr="00D911EE">
        <w:rPr>
          <w:rStyle w:val="None"/>
          <w:rFonts w:ascii="Calibri" w:eastAsia="Calibri" w:hAnsi="Calibri" w:cs="Calibri"/>
          <w:sz w:val="22"/>
          <w:szCs w:val="22"/>
          <w:lang w:val="pt-PT"/>
        </w:rPr>
        <w:t>, Angelos Evangelou &amp;</w:t>
      </w:r>
      <w:r w:rsidRPr="00D911EE">
        <w:rPr>
          <w:rStyle w:val="None"/>
          <w:rFonts w:ascii="Calibri" w:eastAsia="Calibri" w:hAnsi="Calibri" w:cs="Calibri"/>
          <w:sz w:val="22"/>
          <w:szCs w:val="22"/>
        </w:rPr>
        <w:t xml:space="preserve"> Mina </w:t>
      </w:r>
      <w:proofErr w:type="spellStart"/>
      <w:r w:rsidRPr="00D911EE">
        <w:rPr>
          <w:rStyle w:val="None"/>
          <w:rFonts w:ascii="Calibri" w:eastAsia="Calibri" w:hAnsi="Calibri" w:cs="Calibri"/>
          <w:sz w:val="22"/>
          <w:szCs w:val="22"/>
        </w:rPr>
        <w:t>Karavanta</w:t>
      </w:r>
      <w:proofErr w:type="spellEnd"/>
    </w:p>
    <w:p w14:paraId="6F160D25" w14:textId="77777777" w:rsidR="007D43BB" w:rsidRPr="00D911EE" w:rsidRDefault="007D43BB" w:rsidP="008B5B71">
      <w:pPr>
        <w:pStyle w:val="BodyAA"/>
        <w:ind w:left="425" w:right="431"/>
        <w:rPr>
          <w:rStyle w:val="None"/>
          <w:rFonts w:ascii="Calibri" w:eastAsia="Calibri" w:hAnsi="Calibri" w:cs="Calibri"/>
          <w:sz w:val="22"/>
          <w:szCs w:val="22"/>
        </w:rPr>
      </w:pPr>
    </w:p>
    <w:p w14:paraId="3C0347F1" w14:textId="0487D3EE" w:rsidR="007D43BB" w:rsidRPr="00D911EE" w:rsidRDefault="007D43BB" w:rsidP="008B5B71">
      <w:pPr>
        <w:pStyle w:val="BodyAA"/>
        <w:ind w:right="431"/>
        <w:jc w:val="both"/>
        <w:rPr>
          <w:rStyle w:val="None"/>
          <w:rFonts w:ascii="Calibri" w:eastAsia="Calibri" w:hAnsi="Calibri" w:cs="Calibri"/>
          <w:sz w:val="22"/>
          <w:szCs w:val="22"/>
        </w:rPr>
      </w:pPr>
      <w:r w:rsidRPr="00D911EE">
        <w:rPr>
          <w:rStyle w:val="None"/>
          <w:rFonts w:ascii="Calibri" w:eastAsia="Calibri" w:hAnsi="Calibri" w:cs="Calibri"/>
          <w:sz w:val="22"/>
          <w:szCs w:val="22"/>
        </w:rPr>
        <w:t xml:space="preserve">In this course, students will develop advanced critical and theoretical strategies through a series of seminars that will be conducted by faculty members of the postgraduate </w:t>
      </w:r>
      <w:proofErr w:type="spellStart"/>
      <w:r w:rsidRPr="00D911EE">
        <w:rPr>
          <w:rStyle w:val="None"/>
          <w:rFonts w:ascii="Calibri" w:eastAsia="Calibri" w:hAnsi="Calibri" w:cs="Calibri"/>
          <w:sz w:val="22"/>
          <w:szCs w:val="22"/>
        </w:rPr>
        <w:t>programme</w:t>
      </w:r>
      <w:proofErr w:type="spellEnd"/>
      <w:r w:rsidRPr="00D911EE">
        <w:rPr>
          <w:rStyle w:val="None"/>
          <w:rFonts w:ascii="Calibri" w:eastAsia="Calibri" w:hAnsi="Calibri" w:cs="Calibri"/>
          <w:sz w:val="22"/>
          <w:szCs w:val="22"/>
        </w:rPr>
        <w:t xml:space="preserve">. The aim of this course is the further development and enhancement of the students’ methodological skills that are required for the writing of MA research papers and the MA thesis. The students will complete </w:t>
      </w:r>
      <w:proofErr w:type="gramStart"/>
      <w:r w:rsidRPr="00D911EE">
        <w:rPr>
          <w:rStyle w:val="None"/>
          <w:rFonts w:ascii="Calibri" w:eastAsia="Calibri" w:hAnsi="Calibri" w:cs="Calibri"/>
          <w:sz w:val="22"/>
          <w:szCs w:val="22"/>
        </w:rPr>
        <w:t>a number of</w:t>
      </w:r>
      <w:proofErr w:type="gramEnd"/>
      <w:r w:rsidRPr="00D911EE">
        <w:rPr>
          <w:rStyle w:val="None"/>
          <w:rFonts w:ascii="Calibri" w:eastAsia="Calibri" w:hAnsi="Calibri" w:cs="Calibri"/>
          <w:sz w:val="22"/>
          <w:szCs w:val="22"/>
        </w:rPr>
        <w:t xml:space="preserve"> short written and oral assignments and a longer research paper.</w:t>
      </w:r>
    </w:p>
    <w:p w14:paraId="69DA0C21" w14:textId="6D103071" w:rsidR="007D43BB" w:rsidRPr="00D911EE" w:rsidRDefault="007D43BB" w:rsidP="008B5B71">
      <w:pPr>
        <w:pStyle w:val="BodyAA"/>
        <w:ind w:right="431"/>
        <w:jc w:val="both"/>
        <w:rPr>
          <w:rStyle w:val="None"/>
          <w:rFonts w:ascii="Calibri" w:eastAsia="Calibri" w:hAnsi="Calibri" w:cs="Calibri"/>
          <w:sz w:val="22"/>
          <w:szCs w:val="22"/>
        </w:rPr>
      </w:pPr>
    </w:p>
    <w:p w14:paraId="545FBE4B" w14:textId="77777777" w:rsidR="007D43BB" w:rsidRPr="00D911EE" w:rsidRDefault="007D43BB" w:rsidP="008B5B71">
      <w:pPr>
        <w:pStyle w:val="BodyA"/>
        <w:spacing w:after="0" w:line="240" w:lineRule="auto"/>
        <w:ind w:right="431"/>
        <w:jc w:val="both"/>
        <w:rPr>
          <w:rStyle w:val="None"/>
        </w:rPr>
      </w:pPr>
      <w:r w:rsidRPr="00D911EE">
        <w:rPr>
          <w:rStyle w:val="None"/>
          <w:b/>
          <w:bCs/>
          <w:lang w:val="en-US"/>
        </w:rPr>
        <w:t>Madness in Anglophone Literature of the 19</w:t>
      </w:r>
      <w:r w:rsidRPr="00D911EE">
        <w:rPr>
          <w:rStyle w:val="None"/>
          <w:b/>
          <w:bCs/>
          <w:vertAlign w:val="superscript"/>
          <w:lang w:val="en-US"/>
        </w:rPr>
        <w:t>th</w:t>
      </w:r>
      <w:r w:rsidRPr="00D911EE">
        <w:rPr>
          <w:rStyle w:val="None"/>
          <w:b/>
          <w:bCs/>
          <w:lang w:val="en-US"/>
        </w:rPr>
        <w:t xml:space="preserve"> and 20</w:t>
      </w:r>
      <w:r w:rsidRPr="00D911EE">
        <w:rPr>
          <w:rStyle w:val="None"/>
          <w:b/>
          <w:bCs/>
          <w:vertAlign w:val="superscript"/>
          <w:lang w:val="en-US"/>
        </w:rPr>
        <w:t>th</w:t>
      </w:r>
      <w:r w:rsidRPr="00D911EE">
        <w:rPr>
          <w:rStyle w:val="None"/>
          <w:b/>
          <w:bCs/>
          <w:lang w:val="en-US"/>
        </w:rPr>
        <w:t xml:space="preserve"> centuries </w:t>
      </w:r>
    </w:p>
    <w:p w14:paraId="64431D37" w14:textId="77777777" w:rsidR="00D911EE" w:rsidRDefault="00D911EE" w:rsidP="008B5B71">
      <w:pPr>
        <w:pStyle w:val="BodyA"/>
        <w:spacing w:after="0" w:line="240" w:lineRule="auto"/>
        <w:ind w:right="431"/>
        <w:jc w:val="both"/>
        <w:rPr>
          <w:rStyle w:val="None"/>
          <w:color w:val="221F1F"/>
          <w:shd w:val="clear" w:color="auto" w:fill="FFFFFF"/>
          <w:lang w:val="pt-PT"/>
        </w:rPr>
      </w:pPr>
    </w:p>
    <w:p w14:paraId="781424F3" w14:textId="59DF3D64" w:rsidR="007D43BB" w:rsidRPr="00D911EE" w:rsidRDefault="007D43BB" w:rsidP="008B5B71">
      <w:pPr>
        <w:pStyle w:val="BodyA"/>
        <w:spacing w:after="0" w:line="240" w:lineRule="auto"/>
        <w:ind w:right="431"/>
        <w:jc w:val="both"/>
        <w:rPr>
          <w:rStyle w:val="None"/>
          <w:color w:val="221F1F"/>
          <w:shd w:val="clear" w:color="auto" w:fill="FFFFFF"/>
        </w:rPr>
      </w:pPr>
      <w:r w:rsidRPr="00D911EE">
        <w:rPr>
          <w:rStyle w:val="None"/>
          <w:color w:val="221F1F"/>
          <w:shd w:val="clear" w:color="auto" w:fill="FFFFFF"/>
          <w:lang w:val="pt-PT"/>
        </w:rPr>
        <w:t>Angelos Evangelou</w:t>
      </w:r>
    </w:p>
    <w:p w14:paraId="37DA7916" w14:textId="77777777" w:rsidR="007D43BB" w:rsidRPr="00D911EE" w:rsidRDefault="007D43BB" w:rsidP="008B5B71">
      <w:pPr>
        <w:pStyle w:val="BodyA"/>
        <w:spacing w:after="0" w:line="240" w:lineRule="auto"/>
        <w:ind w:left="425" w:right="431"/>
        <w:jc w:val="both"/>
        <w:rPr>
          <w:rStyle w:val="None"/>
          <w:b/>
          <w:bCs/>
        </w:rPr>
      </w:pPr>
    </w:p>
    <w:p w14:paraId="211F52D1" w14:textId="47FCD1CD" w:rsidR="007D43BB" w:rsidRPr="00D911EE" w:rsidRDefault="007D43BB" w:rsidP="008B5B71">
      <w:pPr>
        <w:pStyle w:val="BodyAA"/>
        <w:ind w:right="431"/>
        <w:jc w:val="both"/>
        <w:rPr>
          <w:rStyle w:val="None"/>
          <w:rFonts w:ascii="Calibri" w:eastAsia="Calibri" w:hAnsi="Calibri" w:cs="Calibri"/>
          <w:sz w:val="22"/>
          <w:szCs w:val="22"/>
        </w:rPr>
      </w:pPr>
      <w:r w:rsidRPr="00D911EE">
        <w:rPr>
          <w:rStyle w:val="None"/>
          <w:rFonts w:ascii="Calibri" w:eastAsia="Calibri" w:hAnsi="Calibri" w:cs="Calibri"/>
          <w:sz w:val="22"/>
          <w:szCs w:val="22"/>
        </w:rPr>
        <w:t>This module introduces students to major English and American literary works of the 19</w:t>
      </w:r>
      <w:r w:rsidRPr="00D911EE">
        <w:rPr>
          <w:rStyle w:val="None"/>
          <w:rFonts w:ascii="Calibri" w:eastAsia="Calibri" w:hAnsi="Calibri" w:cs="Calibri"/>
          <w:sz w:val="22"/>
          <w:szCs w:val="22"/>
          <w:vertAlign w:val="superscript"/>
        </w:rPr>
        <w:t>th</w:t>
      </w:r>
      <w:r w:rsidRPr="00D911EE">
        <w:rPr>
          <w:rStyle w:val="None"/>
          <w:rFonts w:ascii="Calibri" w:eastAsia="Calibri" w:hAnsi="Calibri" w:cs="Calibri"/>
          <w:sz w:val="22"/>
          <w:szCs w:val="22"/>
        </w:rPr>
        <w:t xml:space="preserve"> and 20</w:t>
      </w:r>
      <w:r w:rsidRPr="00D911EE">
        <w:rPr>
          <w:rStyle w:val="None"/>
          <w:rFonts w:ascii="Calibri" w:eastAsia="Calibri" w:hAnsi="Calibri" w:cs="Calibri"/>
          <w:sz w:val="22"/>
          <w:szCs w:val="22"/>
          <w:vertAlign w:val="superscript"/>
        </w:rPr>
        <w:t>th</w:t>
      </w:r>
      <w:r w:rsidRPr="00D911EE">
        <w:rPr>
          <w:rStyle w:val="None"/>
          <w:rFonts w:ascii="Calibri" w:eastAsia="Calibri" w:hAnsi="Calibri" w:cs="Calibri"/>
          <w:sz w:val="22"/>
          <w:szCs w:val="22"/>
        </w:rPr>
        <w:t xml:space="preserve"> centuries that explore the theme of madness, with a focus on the representation of the “discourse of madness” and the experience of psychiatric intervention. Through the discussion of key theoretical texts, the students will assess the differences of terms such as “madness”, “unreason”, “psychosis” and “mental illness”, as well as the relation between madness and power, social discrimination, creativity, gender, sexuality, etc.</w:t>
      </w:r>
    </w:p>
    <w:p w14:paraId="49098E39" w14:textId="0EA1F800" w:rsidR="00650315" w:rsidRPr="00D911EE" w:rsidRDefault="00650315" w:rsidP="008B5B71">
      <w:pPr>
        <w:pStyle w:val="BodyAA"/>
        <w:ind w:right="431"/>
        <w:jc w:val="both"/>
        <w:rPr>
          <w:rStyle w:val="None"/>
          <w:rFonts w:ascii="Calibri" w:eastAsia="Calibri" w:hAnsi="Calibri" w:cs="Calibri"/>
          <w:sz w:val="22"/>
          <w:szCs w:val="22"/>
        </w:rPr>
      </w:pPr>
    </w:p>
    <w:p w14:paraId="14E581EF" w14:textId="77777777" w:rsidR="00A15192" w:rsidRPr="00D911EE" w:rsidRDefault="00650315" w:rsidP="008B5B71">
      <w:pPr>
        <w:pStyle w:val="Body"/>
        <w:ind w:right="425"/>
        <w:jc w:val="both"/>
        <w:rPr>
          <w:rStyle w:val="None"/>
          <w:rFonts w:ascii="Calibri" w:eastAsia="Calibri" w:hAnsi="Calibri" w:cs="Calibri"/>
          <w:color w:val="222222"/>
          <w:sz w:val="22"/>
          <w:szCs w:val="22"/>
          <w:shd w:val="clear" w:color="auto" w:fill="FFFFFF"/>
        </w:rPr>
      </w:pPr>
      <w:r w:rsidRPr="00D911EE">
        <w:rPr>
          <w:rStyle w:val="None"/>
          <w:rFonts w:ascii="Calibri" w:eastAsia="Calibri" w:hAnsi="Calibri" w:cs="Calibri"/>
          <w:b/>
          <w:bCs/>
          <w:color w:val="222222"/>
          <w:sz w:val="22"/>
          <w:szCs w:val="22"/>
          <w:shd w:val="clear" w:color="auto" w:fill="FFFFFF"/>
        </w:rPr>
        <w:t>Modernism, Marginality and Dissidence</w:t>
      </w:r>
      <w:r w:rsidRPr="00D911EE">
        <w:rPr>
          <w:rStyle w:val="None"/>
          <w:rFonts w:ascii="Calibri" w:eastAsia="Calibri" w:hAnsi="Calibri" w:cs="Calibri"/>
          <w:color w:val="222222"/>
          <w:sz w:val="22"/>
          <w:szCs w:val="22"/>
          <w:shd w:val="clear" w:color="auto" w:fill="FFFFFF"/>
        </w:rPr>
        <w:t xml:space="preserve"> </w:t>
      </w:r>
    </w:p>
    <w:p w14:paraId="7CA4FB16" w14:textId="77777777" w:rsidR="00D911EE" w:rsidRDefault="00D911EE" w:rsidP="008B5B71">
      <w:pPr>
        <w:pStyle w:val="Body"/>
        <w:ind w:right="425"/>
        <w:jc w:val="both"/>
        <w:rPr>
          <w:rStyle w:val="None"/>
          <w:rFonts w:ascii="Calibri" w:eastAsia="Calibri" w:hAnsi="Calibri" w:cs="Calibri"/>
          <w:sz w:val="22"/>
          <w:szCs w:val="22"/>
        </w:rPr>
      </w:pPr>
    </w:p>
    <w:p w14:paraId="5946A5EE" w14:textId="7DC4A96F" w:rsidR="00650315" w:rsidRPr="00D911EE" w:rsidRDefault="00650315" w:rsidP="008B5B71">
      <w:pPr>
        <w:pStyle w:val="Body"/>
        <w:ind w:right="425"/>
        <w:jc w:val="both"/>
        <w:rPr>
          <w:rStyle w:val="None"/>
          <w:rFonts w:ascii="Calibri" w:eastAsia="Calibri" w:hAnsi="Calibri" w:cs="Calibri"/>
          <w:color w:val="FFFFFF"/>
          <w:sz w:val="22"/>
          <w:szCs w:val="22"/>
          <w:shd w:val="clear" w:color="auto" w:fill="000000"/>
        </w:rPr>
      </w:pPr>
      <w:proofErr w:type="spellStart"/>
      <w:r w:rsidRPr="00D911EE">
        <w:rPr>
          <w:rStyle w:val="None"/>
          <w:rFonts w:ascii="Calibri" w:eastAsia="Calibri" w:hAnsi="Calibri" w:cs="Calibri"/>
          <w:sz w:val="22"/>
          <w:szCs w:val="22"/>
        </w:rPr>
        <w:t>Stamatina</w:t>
      </w:r>
      <w:proofErr w:type="spellEnd"/>
      <w:r w:rsidRPr="00D911EE">
        <w:rPr>
          <w:rStyle w:val="None"/>
          <w:rFonts w:ascii="Calibri" w:eastAsia="Calibri" w:hAnsi="Calibri" w:cs="Calibri"/>
          <w:sz w:val="22"/>
          <w:szCs w:val="22"/>
        </w:rPr>
        <w:t xml:space="preserve"> </w:t>
      </w:r>
      <w:proofErr w:type="spellStart"/>
      <w:r w:rsidRPr="00D911EE">
        <w:rPr>
          <w:rStyle w:val="None"/>
          <w:rFonts w:ascii="Calibri" w:eastAsia="Calibri" w:hAnsi="Calibri" w:cs="Calibri"/>
          <w:sz w:val="22"/>
          <w:szCs w:val="22"/>
        </w:rPr>
        <w:t>Dimakopoulou</w:t>
      </w:r>
      <w:proofErr w:type="spellEnd"/>
    </w:p>
    <w:p w14:paraId="3513B821" w14:textId="77777777" w:rsidR="008B5B71" w:rsidRDefault="008B5B71" w:rsidP="008B5B71">
      <w:pPr>
        <w:pStyle w:val="Body"/>
        <w:ind w:right="425"/>
        <w:jc w:val="both"/>
        <w:rPr>
          <w:rStyle w:val="None"/>
          <w:rFonts w:ascii="Calibri" w:eastAsia="Calibri" w:hAnsi="Calibri" w:cs="Calibri"/>
          <w:color w:val="222222"/>
          <w:sz w:val="22"/>
          <w:szCs w:val="22"/>
          <w:shd w:val="clear" w:color="auto" w:fill="FFFFFF"/>
        </w:rPr>
      </w:pPr>
    </w:p>
    <w:p w14:paraId="06588D48" w14:textId="72F82797" w:rsidR="00650315" w:rsidRPr="00D911EE" w:rsidRDefault="00650315" w:rsidP="008B5B71">
      <w:pPr>
        <w:pStyle w:val="Body"/>
        <w:ind w:right="425"/>
        <w:jc w:val="both"/>
        <w:rPr>
          <w:rStyle w:val="None"/>
          <w:rFonts w:ascii="Calibri" w:eastAsia="Calibri" w:hAnsi="Calibri" w:cs="Calibri"/>
          <w:color w:val="222222"/>
          <w:sz w:val="22"/>
          <w:szCs w:val="22"/>
          <w:shd w:val="clear" w:color="auto" w:fill="FFFFFF"/>
        </w:rPr>
      </w:pPr>
      <w:r w:rsidRPr="00D911EE">
        <w:rPr>
          <w:rStyle w:val="None"/>
          <w:rFonts w:ascii="Calibri" w:eastAsia="Calibri" w:hAnsi="Calibri" w:cs="Calibri"/>
          <w:color w:val="222222"/>
          <w:sz w:val="22"/>
          <w:szCs w:val="22"/>
          <w:shd w:val="clear" w:color="auto" w:fill="FFFFFF"/>
        </w:rPr>
        <w:t xml:space="preserve">The course examines experiences of marginality in American modernism. Through a focus on marginal and/or dissident figures we will explore works by writers who were or still are in the margins of the American modernist canon. Work by writers like Mina Loy, </w:t>
      </w:r>
      <w:proofErr w:type="spellStart"/>
      <w:r w:rsidRPr="00D911EE">
        <w:rPr>
          <w:rStyle w:val="None"/>
          <w:rFonts w:ascii="Calibri" w:eastAsia="Calibri" w:hAnsi="Calibri" w:cs="Calibri"/>
          <w:color w:val="222222"/>
          <w:sz w:val="22"/>
          <w:szCs w:val="22"/>
          <w:shd w:val="clear" w:color="auto" w:fill="FFFFFF"/>
        </w:rPr>
        <w:t>Djuna</w:t>
      </w:r>
      <w:proofErr w:type="spellEnd"/>
      <w:r w:rsidRPr="00D911EE">
        <w:rPr>
          <w:rStyle w:val="None"/>
          <w:rFonts w:ascii="Calibri" w:eastAsia="Calibri" w:hAnsi="Calibri" w:cs="Calibri"/>
          <w:color w:val="222222"/>
          <w:sz w:val="22"/>
          <w:szCs w:val="22"/>
          <w:shd w:val="clear" w:color="auto" w:fill="FFFFFF"/>
        </w:rPr>
        <w:t xml:space="preserve"> Barnes and Claude MacKay, well-established in the modernist canon by now, will be read alongside writers, like Charles Henri Ford and Richard Bruce Nugent who still sit uneasily in modernist contexts and legacies.</w:t>
      </w:r>
    </w:p>
    <w:p w14:paraId="76B3E2ED" w14:textId="77777777" w:rsidR="00650315" w:rsidRPr="00D911EE" w:rsidRDefault="00650315" w:rsidP="008B5B71">
      <w:pPr>
        <w:pStyle w:val="BodyAA"/>
        <w:ind w:right="431"/>
        <w:jc w:val="both"/>
        <w:rPr>
          <w:rStyle w:val="None"/>
          <w:rFonts w:ascii="Calibri" w:eastAsia="Calibri" w:hAnsi="Calibri" w:cs="Calibri"/>
          <w:b/>
          <w:bCs/>
          <w:sz w:val="22"/>
          <w:szCs w:val="22"/>
        </w:rPr>
      </w:pPr>
    </w:p>
    <w:p w14:paraId="7091FDE8" w14:textId="77777777" w:rsidR="0019338C" w:rsidRDefault="0019338C" w:rsidP="008B5B71">
      <w:pPr>
        <w:spacing w:after="0" w:line="240" w:lineRule="auto"/>
        <w:ind w:left="284"/>
        <w:jc w:val="center"/>
        <w:rPr>
          <w:b/>
          <w:lang w:val="en-GB"/>
        </w:rPr>
      </w:pPr>
    </w:p>
    <w:p w14:paraId="3A37A2FB" w14:textId="3B3ED862" w:rsidR="00C343C3" w:rsidRPr="00D911EE" w:rsidRDefault="000728AD" w:rsidP="008B5B71">
      <w:pPr>
        <w:spacing w:after="0" w:line="240" w:lineRule="auto"/>
        <w:ind w:left="284"/>
        <w:jc w:val="center"/>
        <w:rPr>
          <w:b/>
          <w:lang w:val="en-GB"/>
        </w:rPr>
      </w:pPr>
      <w:r w:rsidRPr="00D911EE">
        <w:rPr>
          <w:b/>
          <w:lang w:val="en-GB"/>
        </w:rPr>
        <w:lastRenderedPageBreak/>
        <w:t>2</w:t>
      </w:r>
      <w:r w:rsidRPr="00D911EE">
        <w:rPr>
          <w:b/>
          <w:vertAlign w:val="superscript"/>
          <w:lang w:val="en-GB"/>
        </w:rPr>
        <w:t>nd</w:t>
      </w:r>
      <w:r w:rsidRPr="00D911EE">
        <w:rPr>
          <w:b/>
          <w:lang w:val="en-GB"/>
        </w:rPr>
        <w:t xml:space="preserve"> Semester</w:t>
      </w:r>
    </w:p>
    <w:p w14:paraId="324CF12B" w14:textId="094EAD85" w:rsidR="00650315" w:rsidRPr="00D911EE" w:rsidRDefault="00650315" w:rsidP="008B5B71">
      <w:pPr>
        <w:spacing w:after="0" w:line="240" w:lineRule="auto"/>
        <w:ind w:left="284"/>
        <w:rPr>
          <w:b/>
          <w:lang w:val="en-GB"/>
        </w:rPr>
      </w:pPr>
    </w:p>
    <w:p w14:paraId="5532619D" w14:textId="77777777" w:rsidR="0019338C" w:rsidRDefault="0019338C" w:rsidP="008B5B71">
      <w:pPr>
        <w:pStyle w:val="BodyA"/>
        <w:tabs>
          <w:tab w:val="left" w:pos="720"/>
          <w:tab w:val="left" w:pos="900"/>
          <w:tab w:val="left" w:pos="1832"/>
          <w:tab w:val="left" w:pos="2748"/>
          <w:tab w:val="left" w:pos="3664"/>
          <w:tab w:val="left" w:pos="4580"/>
          <w:tab w:val="left" w:pos="5496"/>
          <w:tab w:val="left" w:pos="6412"/>
          <w:tab w:val="left" w:pos="7328"/>
          <w:tab w:val="left" w:pos="7800"/>
        </w:tabs>
        <w:spacing w:after="0" w:line="240" w:lineRule="auto"/>
        <w:ind w:right="431"/>
        <w:jc w:val="both"/>
        <w:rPr>
          <w:rStyle w:val="None"/>
          <w:b/>
          <w:bCs/>
          <w:lang w:val="en-US"/>
        </w:rPr>
      </w:pPr>
    </w:p>
    <w:p w14:paraId="3C88CC15" w14:textId="1A053797" w:rsidR="00A15192" w:rsidRPr="00D911EE" w:rsidRDefault="00A15192" w:rsidP="008B5B71">
      <w:pPr>
        <w:pStyle w:val="BodyA"/>
        <w:tabs>
          <w:tab w:val="left" w:pos="720"/>
          <w:tab w:val="left" w:pos="900"/>
          <w:tab w:val="left" w:pos="1832"/>
          <w:tab w:val="left" w:pos="2748"/>
          <w:tab w:val="left" w:pos="3664"/>
          <w:tab w:val="left" w:pos="4580"/>
          <w:tab w:val="left" w:pos="5496"/>
          <w:tab w:val="left" w:pos="6412"/>
          <w:tab w:val="left" w:pos="7328"/>
          <w:tab w:val="left" w:pos="7800"/>
        </w:tabs>
        <w:spacing w:after="0" w:line="240" w:lineRule="auto"/>
        <w:ind w:right="431"/>
        <w:jc w:val="both"/>
        <w:rPr>
          <w:rStyle w:val="None"/>
          <w:b/>
          <w:bCs/>
        </w:rPr>
      </w:pPr>
      <w:r w:rsidRPr="00D911EE">
        <w:rPr>
          <w:rStyle w:val="None"/>
          <w:b/>
          <w:bCs/>
          <w:lang w:val="en-US"/>
        </w:rPr>
        <w:t xml:space="preserve">Decolonial Approaches to Contemporary Caribbean Writing: Narratives of Dispossession, Migration and Return </w:t>
      </w:r>
    </w:p>
    <w:p w14:paraId="617E5A8F" w14:textId="77777777" w:rsidR="008B5B71" w:rsidRDefault="008B5B71" w:rsidP="008B5B71">
      <w:pPr>
        <w:pStyle w:val="BodyA"/>
        <w:tabs>
          <w:tab w:val="left" w:pos="720"/>
          <w:tab w:val="left" w:pos="900"/>
          <w:tab w:val="left" w:pos="1832"/>
          <w:tab w:val="left" w:pos="2748"/>
          <w:tab w:val="left" w:pos="3664"/>
          <w:tab w:val="left" w:pos="4580"/>
          <w:tab w:val="left" w:pos="5496"/>
          <w:tab w:val="left" w:pos="6412"/>
          <w:tab w:val="left" w:pos="7328"/>
          <w:tab w:val="left" w:pos="7800"/>
        </w:tabs>
        <w:spacing w:after="0" w:line="240" w:lineRule="auto"/>
        <w:ind w:right="431"/>
        <w:jc w:val="both"/>
        <w:rPr>
          <w:rStyle w:val="None"/>
          <w:lang w:val="en-US"/>
        </w:rPr>
      </w:pPr>
    </w:p>
    <w:p w14:paraId="670A04C3" w14:textId="290C8CB2" w:rsidR="00A15192" w:rsidRPr="00D911EE" w:rsidRDefault="00A15192" w:rsidP="008B5B71">
      <w:pPr>
        <w:pStyle w:val="BodyA"/>
        <w:tabs>
          <w:tab w:val="left" w:pos="720"/>
          <w:tab w:val="left" w:pos="900"/>
          <w:tab w:val="left" w:pos="1832"/>
          <w:tab w:val="left" w:pos="2748"/>
          <w:tab w:val="left" w:pos="3664"/>
          <w:tab w:val="left" w:pos="4580"/>
          <w:tab w:val="left" w:pos="5496"/>
          <w:tab w:val="left" w:pos="6412"/>
          <w:tab w:val="left" w:pos="7328"/>
          <w:tab w:val="left" w:pos="7800"/>
        </w:tabs>
        <w:spacing w:after="0" w:line="240" w:lineRule="auto"/>
        <w:ind w:right="431"/>
        <w:jc w:val="both"/>
        <w:rPr>
          <w:rStyle w:val="None"/>
          <w:b/>
          <w:bCs/>
        </w:rPr>
      </w:pPr>
      <w:r w:rsidRPr="00D911EE">
        <w:rPr>
          <w:rStyle w:val="None"/>
          <w:lang w:val="en-US"/>
        </w:rPr>
        <w:t xml:space="preserve">Mina </w:t>
      </w:r>
      <w:proofErr w:type="spellStart"/>
      <w:r w:rsidRPr="00D911EE">
        <w:rPr>
          <w:rStyle w:val="None"/>
          <w:lang w:val="en-US"/>
        </w:rPr>
        <w:t>Karavanta</w:t>
      </w:r>
      <w:proofErr w:type="spellEnd"/>
      <w:r w:rsidRPr="00D911EE">
        <w:rPr>
          <w:rStyle w:val="None"/>
          <w:lang w:val="en-US"/>
        </w:rPr>
        <w:t xml:space="preserve"> </w:t>
      </w:r>
    </w:p>
    <w:p w14:paraId="71A02DDE" w14:textId="77777777" w:rsidR="008B5B71" w:rsidRDefault="008B5B71" w:rsidP="008B5B71">
      <w:pPr>
        <w:pStyle w:val="Default"/>
        <w:ind w:right="431"/>
        <w:jc w:val="both"/>
        <w:rPr>
          <w:rStyle w:val="None"/>
          <w:rFonts w:ascii="Calibri" w:eastAsia="Calibri" w:hAnsi="Calibri" w:cs="Calibri"/>
          <w:sz w:val="22"/>
          <w:szCs w:val="22"/>
          <w:lang w:val="en-US"/>
        </w:rPr>
      </w:pPr>
    </w:p>
    <w:p w14:paraId="0665A375" w14:textId="01E963A4" w:rsidR="00A15192" w:rsidRPr="00D911EE" w:rsidRDefault="00A15192" w:rsidP="008B5B71">
      <w:pPr>
        <w:pStyle w:val="Default"/>
        <w:ind w:right="431"/>
        <w:jc w:val="both"/>
        <w:rPr>
          <w:rStyle w:val="None"/>
          <w:rFonts w:ascii="Calibri" w:eastAsia="Calibri" w:hAnsi="Calibri" w:cs="Calibri"/>
          <w:sz w:val="22"/>
          <w:szCs w:val="22"/>
          <w:lang w:val="en-US"/>
        </w:rPr>
      </w:pPr>
      <w:r w:rsidRPr="00D911EE">
        <w:rPr>
          <w:rStyle w:val="None"/>
          <w:rFonts w:ascii="Calibri" w:eastAsia="Calibri" w:hAnsi="Calibri" w:cs="Calibri"/>
          <w:sz w:val="22"/>
          <w:szCs w:val="22"/>
          <w:lang w:val="en-US"/>
        </w:rPr>
        <w:t xml:space="preserve">This course intersects contemporary Caribbean poetics and decolonial thought to examine the Caribbean as a paradigmatic site of “trans-modernity” (Enrique Dussel; Walter </w:t>
      </w:r>
      <w:proofErr w:type="spellStart"/>
      <w:r w:rsidRPr="00D911EE">
        <w:rPr>
          <w:rStyle w:val="None"/>
          <w:rFonts w:ascii="Calibri" w:eastAsia="Calibri" w:hAnsi="Calibri" w:cs="Calibri"/>
          <w:sz w:val="22"/>
          <w:szCs w:val="22"/>
          <w:lang w:val="en-US"/>
        </w:rPr>
        <w:t>Mignolo</w:t>
      </w:r>
      <w:proofErr w:type="spellEnd"/>
      <w:r w:rsidRPr="00D911EE">
        <w:rPr>
          <w:rStyle w:val="None"/>
          <w:rFonts w:ascii="Calibri" w:eastAsia="Calibri" w:hAnsi="Calibri" w:cs="Calibri"/>
          <w:sz w:val="22"/>
          <w:szCs w:val="22"/>
          <w:lang w:val="en-US"/>
        </w:rPr>
        <w:t xml:space="preserve">). We will focus on the Caribbean poetics of Édouard </w:t>
      </w:r>
      <w:proofErr w:type="spellStart"/>
      <w:r w:rsidRPr="00D911EE">
        <w:rPr>
          <w:rStyle w:val="None"/>
          <w:rFonts w:ascii="Calibri" w:eastAsia="Calibri" w:hAnsi="Calibri" w:cs="Calibri"/>
          <w:sz w:val="22"/>
          <w:szCs w:val="22"/>
          <w:lang w:val="en-US"/>
        </w:rPr>
        <w:t>Glissant</w:t>
      </w:r>
      <w:proofErr w:type="spellEnd"/>
      <w:r w:rsidRPr="00D911EE">
        <w:rPr>
          <w:rStyle w:val="None"/>
          <w:rFonts w:ascii="Calibri" w:eastAsia="Calibri" w:hAnsi="Calibri" w:cs="Calibri"/>
          <w:sz w:val="22"/>
          <w:szCs w:val="22"/>
          <w:lang w:val="en-US"/>
        </w:rPr>
        <w:t xml:space="preserve"> and the theoretical essays of Sylvia Wynter and C.L.R James and will study and examine their connections with decolonial thinkers like Walter </w:t>
      </w:r>
      <w:proofErr w:type="spellStart"/>
      <w:r w:rsidRPr="00D911EE">
        <w:rPr>
          <w:rStyle w:val="None"/>
          <w:rFonts w:ascii="Calibri" w:eastAsia="Calibri" w:hAnsi="Calibri" w:cs="Calibri"/>
          <w:sz w:val="22"/>
          <w:szCs w:val="22"/>
          <w:lang w:val="en-US"/>
        </w:rPr>
        <w:t>Mignolo</w:t>
      </w:r>
      <w:proofErr w:type="spellEnd"/>
      <w:r w:rsidRPr="00D911EE">
        <w:rPr>
          <w:rStyle w:val="None"/>
          <w:rFonts w:ascii="Calibri" w:eastAsia="Calibri" w:hAnsi="Calibri" w:cs="Calibri"/>
          <w:sz w:val="22"/>
          <w:szCs w:val="22"/>
          <w:lang w:val="en-US"/>
        </w:rPr>
        <w:t xml:space="preserve">, Catherine Walsh, Gayatri Spivak, and Enrique Dussel, among others. The theorization of the decolonial Caribbean poetics of alterity and relation will be further developed through the novels and essays of Erna </w:t>
      </w:r>
      <w:proofErr w:type="spellStart"/>
      <w:r w:rsidRPr="00D911EE">
        <w:rPr>
          <w:rStyle w:val="None"/>
          <w:rFonts w:ascii="Calibri" w:eastAsia="Calibri" w:hAnsi="Calibri" w:cs="Calibri"/>
          <w:sz w:val="22"/>
          <w:szCs w:val="22"/>
          <w:lang w:val="en-US"/>
        </w:rPr>
        <w:t>Brodber</w:t>
      </w:r>
      <w:proofErr w:type="spellEnd"/>
      <w:r w:rsidRPr="00D911EE">
        <w:rPr>
          <w:rStyle w:val="None"/>
          <w:rFonts w:ascii="Calibri" w:eastAsia="Calibri" w:hAnsi="Calibri" w:cs="Calibri"/>
          <w:sz w:val="22"/>
          <w:szCs w:val="22"/>
          <w:lang w:val="en-US"/>
        </w:rPr>
        <w:t xml:space="preserve">, Patrick </w:t>
      </w:r>
      <w:proofErr w:type="spellStart"/>
      <w:r w:rsidRPr="00D911EE">
        <w:rPr>
          <w:rStyle w:val="None"/>
          <w:rFonts w:ascii="Calibri" w:eastAsia="Calibri" w:hAnsi="Calibri" w:cs="Calibri"/>
          <w:sz w:val="22"/>
          <w:szCs w:val="22"/>
          <w:lang w:val="en-US"/>
        </w:rPr>
        <w:t>Chamoiseau</w:t>
      </w:r>
      <w:proofErr w:type="spellEnd"/>
      <w:r w:rsidRPr="00D911EE">
        <w:rPr>
          <w:rStyle w:val="None"/>
          <w:rFonts w:ascii="Calibri" w:eastAsia="Calibri" w:hAnsi="Calibri" w:cs="Calibri"/>
          <w:sz w:val="22"/>
          <w:szCs w:val="22"/>
          <w:lang w:val="en-US"/>
        </w:rPr>
        <w:t xml:space="preserve">, Michelle Cliff, Maryse Condé and Caryl Phillips, the poetry of M. </w:t>
      </w:r>
      <w:proofErr w:type="spellStart"/>
      <w:r w:rsidRPr="00D911EE">
        <w:rPr>
          <w:rStyle w:val="None"/>
          <w:rFonts w:ascii="Calibri" w:eastAsia="Calibri" w:hAnsi="Calibri" w:cs="Calibri"/>
          <w:sz w:val="22"/>
          <w:szCs w:val="22"/>
          <w:lang w:val="en-US"/>
        </w:rPr>
        <w:t>Nourbese</w:t>
      </w:r>
      <w:proofErr w:type="spellEnd"/>
      <w:r w:rsidRPr="00D911EE">
        <w:rPr>
          <w:rStyle w:val="None"/>
          <w:rFonts w:ascii="Calibri" w:eastAsia="Calibri" w:hAnsi="Calibri" w:cs="Calibri"/>
          <w:sz w:val="22"/>
          <w:szCs w:val="22"/>
          <w:lang w:val="en-US"/>
        </w:rPr>
        <w:t xml:space="preserve"> Philip, Dionne Brand, Nancy </w:t>
      </w:r>
      <w:proofErr w:type="spellStart"/>
      <w:r w:rsidRPr="00D911EE">
        <w:rPr>
          <w:rStyle w:val="None"/>
          <w:rFonts w:ascii="Calibri" w:eastAsia="Calibri" w:hAnsi="Calibri" w:cs="Calibri"/>
          <w:sz w:val="22"/>
          <w:szCs w:val="22"/>
          <w:lang w:val="en-US"/>
        </w:rPr>
        <w:t>Morej</w:t>
      </w:r>
      <w:r w:rsidRPr="00D911EE">
        <w:rPr>
          <w:rStyle w:val="None"/>
          <w:rFonts w:ascii="Calibri" w:eastAsia="Calibri" w:hAnsi="Calibri" w:cs="Calibri"/>
          <w:sz w:val="22"/>
          <w:szCs w:val="22"/>
          <w:lang w:val="es-ES_tradnl"/>
        </w:rPr>
        <w:t>ó</w:t>
      </w:r>
      <w:proofErr w:type="spellEnd"/>
      <w:r w:rsidRPr="00D911EE">
        <w:rPr>
          <w:rStyle w:val="None"/>
          <w:rFonts w:ascii="Calibri" w:eastAsia="Calibri" w:hAnsi="Calibri" w:cs="Calibri"/>
          <w:sz w:val="22"/>
          <w:szCs w:val="22"/>
          <w:lang w:val="en-US"/>
        </w:rPr>
        <w:t xml:space="preserve">n and Joan </w:t>
      </w:r>
      <w:proofErr w:type="spellStart"/>
      <w:r w:rsidRPr="00D911EE">
        <w:rPr>
          <w:rStyle w:val="None"/>
          <w:rFonts w:ascii="Calibri" w:eastAsia="Calibri" w:hAnsi="Calibri" w:cs="Calibri"/>
          <w:sz w:val="22"/>
          <w:szCs w:val="22"/>
          <w:lang w:val="en-US"/>
        </w:rPr>
        <w:t>Anim</w:t>
      </w:r>
      <w:proofErr w:type="spellEnd"/>
      <w:r w:rsidRPr="00D911EE">
        <w:rPr>
          <w:rStyle w:val="None"/>
          <w:rFonts w:ascii="Calibri" w:eastAsia="Calibri" w:hAnsi="Calibri" w:cs="Calibri"/>
          <w:sz w:val="22"/>
          <w:szCs w:val="22"/>
          <w:lang w:val="en-US"/>
        </w:rPr>
        <w:t xml:space="preserve">-Addo, and the documentary films and artwork of John </w:t>
      </w:r>
      <w:proofErr w:type="spellStart"/>
      <w:r w:rsidRPr="00D911EE">
        <w:rPr>
          <w:rStyle w:val="None"/>
          <w:rFonts w:ascii="Calibri" w:eastAsia="Calibri" w:hAnsi="Calibri" w:cs="Calibri"/>
          <w:sz w:val="22"/>
          <w:szCs w:val="22"/>
          <w:lang w:val="en-US"/>
        </w:rPr>
        <w:t>Akomfrah</w:t>
      </w:r>
      <w:proofErr w:type="spellEnd"/>
      <w:r w:rsidRPr="00D911EE">
        <w:rPr>
          <w:rStyle w:val="None"/>
          <w:rFonts w:ascii="Calibri" w:eastAsia="Calibri" w:hAnsi="Calibri" w:cs="Calibri"/>
          <w:sz w:val="22"/>
          <w:szCs w:val="22"/>
          <w:lang w:val="en-US"/>
        </w:rPr>
        <w:t xml:space="preserve"> and Steve McQueen.</w:t>
      </w:r>
    </w:p>
    <w:p w14:paraId="61C94859" w14:textId="77777777" w:rsidR="008B5B71" w:rsidRDefault="008B5B71" w:rsidP="008B5B71">
      <w:pPr>
        <w:pStyle w:val="BodyA"/>
        <w:tabs>
          <w:tab w:val="left" w:pos="720"/>
          <w:tab w:val="left" w:pos="900"/>
          <w:tab w:val="left" w:pos="1832"/>
          <w:tab w:val="left" w:pos="2748"/>
          <w:tab w:val="left" w:pos="3664"/>
          <w:tab w:val="left" w:pos="4580"/>
          <w:tab w:val="left" w:pos="5496"/>
          <w:tab w:val="left" w:pos="6412"/>
          <w:tab w:val="left" w:pos="7328"/>
          <w:tab w:val="left" w:pos="7800"/>
        </w:tabs>
        <w:spacing w:after="0" w:line="240" w:lineRule="auto"/>
        <w:ind w:right="431"/>
        <w:jc w:val="both"/>
        <w:rPr>
          <w:rStyle w:val="None"/>
          <w:b/>
          <w:bCs/>
          <w:lang w:val="en-US"/>
        </w:rPr>
      </w:pPr>
    </w:p>
    <w:p w14:paraId="351F8B73" w14:textId="20EA90FF" w:rsidR="00D911EE" w:rsidRPr="00D911EE" w:rsidRDefault="00D911EE" w:rsidP="008B5B71">
      <w:pPr>
        <w:pStyle w:val="BodyA"/>
        <w:tabs>
          <w:tab w:val="left" w:pos="720"/>
          <w:tab w:val="left" w:pos="900"/>
          <w:tab w:val="left" w:pos="1832"/>
          <w:tab w:val="left" w:pos="2748"/>
          <w:tab w:val="left" w:pos="3664"/>
          <w:tab w:val="left" w:pos="4580"/>
          <w:tab w:val="left" w:pos="5496"/>
          <w:tab w:val="left" w:pos="6412"/>
          <w:tab w:val="left" w:pos="7328"/>
          <w:tab w:val="left" w:pos="7800"/>
        </w:tabs>
        <w:spacing w:after="0" w:line="240" w:lineRule="auto"/>
        <w:ind w:right="431"/>
        <w:jc w:val="both"/>
        <w:rPr>
          <w:rStyle w:val="None"/>
        </w:rPr>
      </w:pPr>
      <w:r w:rsidRPr="00D911EE">
        <w:rPr>
          <w:rStyle w:val="None"/>
          <w:b/>
          <w:bCs/>
          <w:lang w:val="en-US"/>
        </w:rPr>
        <w:t xml:space="preserve">Rewriting Ancient Greek Drama in American Theatre </w:t>
      </w:r>
    </w:p>
    <w:p w14:paraId="0AE048C1" w14:textId="77777777" w:rsidR="008B5B71" w:rsidRDefault="008B5B71" w:rsidP="008B5B71">
      <w:pPr>
        <w:pStyle w:val="BodyA"/>
        <w:tabs>
          <w:tab w:val="left" w:pos="720"/>
          <w:tab w:val="left" w:pos="900"/>
          <w:tab w:val="left" w:pos="1832"/>
          <w:tab w:val="left" w:pos="2748"/>
          <w:tab w:val="left" w:pos="3664"/>
          <w:tab w:val="left" w:pos="4580"/>
          <w:tab w:val="left" w:pos="5496"/>
          <w:tab w:val="left" w:pos="6412"/>
          <w:tab w:val="left" w:pos="7328"/>
          <w:tab w:val="left" w:pos="7800"/>
        </w:tabs>
        <w:spacing w:after="0" w:line="240" w:lineRule="auto"/>
        <w:ind w:right="431"/>
        <w:jc w:val="both"/>
        <w:rPr>
          <w:rStyle w:val="None"/>
          <w:lang w:val="en-US"/>
        </w:rPr>
      </w:pPr>
    </w:p>
    <w:p w14:paraId="16358ACE" w14:textId="1C320CCD" w:rsidR="00D911EE" w:rsidRPr="00D911EE" w:rsidRDefault="00CC12A4" w:rsidP="008B5B71">
      <w:pPr>
        <w:pStyle w:val="BodyA"/>
        <w:tabs>
          <w:tab w:val="left" w:pos="720"/>
          <w:tab w:val="left" w:pos="900"/>
          <w:tab w:val="left" w:pos="1832"/>
          <w:tab w:val="left" w:pos="2748"/>
          <w:tab w:val="left" w:pos="3664"/>
          <w:tab w:val="left" w:pos="4580"/>
          <w:tab w:val="left" w:pos="5496"/>
          <w:tab w:val="left" w:pos="6412"/>
          <w:tab w:val="left" w:pos="7328"/>
          <w:tab w:val="left" w:pos="7800"/>
        </w:tabs>
        <w:spacing w:after="0" w:line="240" w:lineRule="auto"/>
        <w:ind w:right="431"/>
        <w:jc w:val="both"/>
        <w:rPr>
          <w:rStyle w:val="None"/>
          <w:b/>
          <w:bCs/>
        </w:rPr>
      </w:pPr>
      <w:r>
        <w:rPr>
          <w:rStyle w:val="None"/>
          <w:lang w:val="en-US"/>
        </w:rPr>
        <w:t>K</w:t>
      </w:r>
      <w:r w:rsidR="00D911EE" w:rsidRPr="00D911EE">
        <w:rPr>
          <w:rStyle w:val="None"/>
          <w:lang w:val="en-US"/>
        </w:rPr>
        <w:t xml:space="preserve">onstantinos </w:t>
      </w:r>
      <w:proofErr w:type="spellStart"/>
      <w:r w:rsidR="00D911EE" w:rsidRPr="00D911EE">
        <w:rPr>
          <w:rStyle w:val="None"/>
          <w:lang w:val="en-US"/>
        </w:rPr>
        <w:t>Blatanis</w:t>
      </w:r>
      <w:proofErr w:type="spellEnd"/>
    </w:p>
    <w:p w14:paraId="34905A72" w14:textId="77777777" w:rsidR="008B5B71" w:rsidRDefault="008B5B71" w:rsidP="008B5B71">
      <w:pPr>
        <w:pStyle w:val="BodyA"/>
        <w:tabs>
          <w:tab w:val="left" w:pos="720"/>
          <w:tab w:val="left" w:pos="900"/>
          <w:tab w:val="left" w:pos="1832"/>
          <w:tab w:val="left" w:pos="2748"/>
          <w:tab w:val="left" w:pos="3664"/>
          <w:tab w:val="left" w:pos="4580"/>
          <w:tab w:val="left" w:pos="5496"/>
          <w:tab w:val="left" w:pos="6412"/>
          <w:tab w:val="left" w:pos="7328"/>
          <w:tab w:val="left" w:pos="7800"/>
        </w:tabs>
        <w:spacing w:after="0" w:line="240" w:lineRule="auto"/>
        <w:ind w:right="431"/>
        <w:jc w:val="both"/>
        <w:rPr>
          <w:rStyle w:val="None"/>
          <w:lang w:val="en-US"/>
        </w:rPr>
      </w:pPr>
    </w:p>
    <w:p w14:paraId="1F1AB404" w14:textId="64693E85" w:rsidR="00D911EE" w:rsidRPr="00D911EE" w:rsidRDefault="00D911EE" w:rsidP="008B5B71">
      <w:pPr>
        <w:pStyle w:val="BodyA"/>
        <w:tabs>
          <w:tab w:val="left" w:pos="720"/>
          <w:tab w:val="left" w:pos="900"/>
          <w:tab w:val="left" w:pos="1832"/>
          <w:tab w:val="left" w:pos="2748"/>
          <w:tab w:val="left" w:pos="3664"/>
          <w:tab w:val="left" w:pos="4580"/>
          <w:tab w:val="left" w:pos="5496"/>
          <w:tab w:val="left" w:pos="6412"/>
          <w:tab w:val="left" w:pos="7328"/>
          <w:tab w:val="left" w:pos="7800"/>
        </w:tabs>
        <w:spacing w:after="0" w:line="240" w:lineRule="auto"/>
        <w:ind w:right="431"/>
        <w:jc w:val="both"/>
        <w:rPr>
          <w:rStyle w:val="None"/>
          <w:lang w:val="en-US"/>
        </w:rPr>
      </w:pPr>
      <w:r w:rsidRPr="00D911EE">
        <w:rPr>
          <w:rStyle w:val="None"/>
          <w:lang w:val="en-US"/>
        </w:rPr>
        <w:t>This course focuses on select and varying rewrites of ancient Greek plays authored by American playwrights and directors over the course of the past century. Interest revolves around the multiple results this wide-ranging cultural osmosis has yielded so far through canonical works as well as experimental ventures and, thus, the course examines the ways in which this engagement with the classics has shaped the trajectory of development that American drama and theatre have followed throughout the twentieth century.</w:t>
      </w:r>
    </w:p>
    <w:p w14:paraId="249BED64" w14:textId="0CEED7DE" w:rsidR="00D911EE" w:rsidRPr="00D911EE" w:rsidRDefault="00D911EE" w:rsidP="008B5B71">
      <w:pPr>
        <w:pStyle w:val="BodyA"/>
        <w:tabs>
          <w:tab w:val="left" w:pos="720"/>
          <w:tab w:val="left" w:pos="900"/>
          <w:tab w:val="left" w:pos="1832"/>
          <w:tab w:val="left" w:pos="2748"/>
          <w:tab w:val="left" w:pos="3664"/>
          <w:tab w:val="left" w:pos="4580"/>
          <w:tab w:val="left" w:pos="5496"/>
          <w:tab w:val="left" w:pos="6412"/>
          <w:tab w:val="left" w:pos="7328"/>
          <w:tab w:val="left" w:pos="7800"/>
        </w:tabs>
        <w:spacing w:after="0" w:line="240" w:lineRule="auto"/>
        <w:ind w:right="431"/>
        <w:jc w:val="both"/>
        <w:rPr>
          <w:rStyle w:val="None"/>
          <w:lang w:val="en-US"/>
        </w:rPr>
      </w:pPr>
    </w:p>
    <w:p w14:paraId="06DE3CD3" w14:textId="77777777" w:rsidR="00D911EE" w:rsidRPr="00D911EE" w:rsidRDefault="00D911EE" w:rsidP="008B5B71">
      <w:pPr>
        <w:pStyle w:val="BodyA"/>
        <w:spacing w:after="0" w:line="240" w:lineRule="auto"/>
        <w:ind w:right="431"/>
        <w:jc w:val="both"/>
        <w:rPr>
          <w:rStyle w:val="None"/>
        </w:rPr>
      </w:pPr>
      <w:r w:rsidRPr="00D911EE">
        <w:rPr>
          <w:rStyle w:val="None"/>
          <w:b/>
          <w:bCs/>
          <w:lang w:val="en-US"/>
        </w:rPr>
        <w:t xml:space="preserve">Comics and the Graphic Novel: The Margin, the Gutter, and the Big Picture </w:t>
      </w:r>
    </w:p>
    <w:p w14:paraId="7C2B73E6" w14:textId="77777777" w:rsidR="008B5B71" w:rsidRDefault="008B5B71" w:rsidP="008B5B71">
      <w:pPr>
        <w:pStyle w:val="BodyA"/>
        <w:spacing w:after="0" w:line="240" w:lineRule="auto"/>
        <w:ind w:right="431"/>
        <w:jc w:val="both"/>
        <w:rPr>
          <w:rStyle w:val="None"/>
          <w:lang w:val="en-US"/>
        </w:rPr>
      </w:pPr>
    </w:p>
    <w:p w14:paraId="16D013A4" w14:textId="5953BAA0" w:rsidR="00D911EE" w:rsidRPr="00D911EE" w:rsidRDefault="00D911EE" w:rsidP="008B5B71">
      <w:pPr>
        <w:pStyle w:val="BodyA"/>
        <w:spacing w:after="0" w:line="240" w:lineRule="auto"/>
        <w:ind w:right="431"/>
        <w:jc w:val="both"/>
        <w:rPr>
          <w:rStyle w:val="None"/>
        </w:rPr>
      </w:pPr>
      <w:r w:rsidRPr="00D911EE">
        <w:rPr>
          <w:rStyle w:val="None"/>
          <w:lang w:val="en-US"/>
        </w:rPr>
        <w:t xml:space="preserve">Christina </w:t>
      </w:r>
      <w:proofErr w:type="spellStart"/>
      <w:r w:rsidRPr="00D911EE">
        <w:rPr>
          <w:rStyle w:val="None"/>
          <w:lang w:val="en-US"/>
        </w:rPr>
        <w:t>Dokou</w:t>
      </w:r>
      <w:proofErr w:type="spellEnd"/>
    </w:p>
    <w:p w14:paraId="3162797C" w14:textId="77777777" w:rsidR="008B5B71" w:rsidRDefault="008B5B71" w:rsidP="008B5B71">
      <w:pPr>
        <w:pStyle w:val="BodyA"/>
        <w:tabs>
          <w:tab w:val="left" w:pos="720"/>
          <w:tab w:val="left" w:pos="900"/>
          <w:tab w:val="left" w:pos="1832"/>
          <w:tab w:val="left" w:pos="2748"/>
          <w:tab w:val="left" w:pos="3664"/>
          <w:tab w:val="left" w:pos="4580"/>
          <w:tab w:val="left" w:pos="5496"/>
          <w:tab w:val="left" w:pos="6412"/>
          <w:tab w:val="left" w:pos="7328"/>
          <w:tab w:val="left" w:pos="7800"/>
        </w:tabs>
        <w:spacing w:after="0" w:line="240" w:lineRule="auto"/>
        <w:ind w:right="431"/>
        <w:jc w:val="both"/>
        <w:rPr>
          <w:rStyle w:val="None"/>
        </w:rPr>
      </w:pPr>
    </w:p>
    <w:p w14:paraId="41DC1E83" w14:textId="4F995B45" w:rsidR="008B5B71" w:rsidRDefault="00D911EE" w:rsidP="008B5B71">
      <w:pPr>
        <w:pStyle w:val="BodyA"/>
        <w:tabs>
          <w:tab w:val="left" w:pos="720"/>
          <w:tab w:val="left" w:pos="900"/>
          <w:tab w:val="left" w:pos="1832"/>
          <w:tab w:val="left" w:pos="2748"/>
          <w:tab w:val="left" w:pos="3664"/>
          <w:tab w:val="left" w:pos="4580"/>
          <w:tab w:val="left" w:pos="5496"/>
          <w:tab w:val="left" w:pos="6412"/>
          <w:tab w:val="left" w:pos="7328"/>
          <w:tab w:val="left" w:pos="7800"/>
        </w:tabs>
        <w:spacing w:after="0" w:line="240" w:lineRule="auto"/>
        <w:ind w:right="431"/>
        <w:jc w:val="both"/>
        <w:rPr>
          <w:rStyle w:val="None"/>
        </w:rPr>
      </w:pPr>
      <w:r w:rsidRPr="00D911EE">
        <w:rPr>
          <w:rStyle w:val="None"/>
        </w:rPr>
        <w:t>Heralded as a hybrid art form with a complex and profound affective impact—and not only on youth/pop culture—comics and their literary progeny, graphic novels, have gained academic and theoretical recognition for both their formal properties and their potential to express, and sensitize people on, issues of marginality and divergence. The analysis of selected graphic novels by western Anglophone authors will introduce us to the theory and techniques behind sequential art interpretation, while also showing how graphic auteurs employ those techniques to depict in a familiarizing (though not beautifying) light identities excluded and/or alienated from the societal big picture</w:t>
      </w:r>
      <w:r w:rsidR="008B5B71">
        <w:rPr>
          <w:rStyle w:val="None"/>
        </w:rPr>
        <w:t xml:space="preserve">. </w:t>
      </w:r>
    </w:p>
    <w:p w14:paraId="494F4A18" w14:textId="77777777" w:rsidR="008B5B71" w:rsidRDefault="008B5B71">
      <w:pPr>
        <w:rPr>
          <w:rStyle w:val="None"/>
          <w:rFonts w:ascii="Calibri" w:eastAsia="Calibri" w:hAnsi="Calibri" w:cs="Calibri"/>
          <w:color w:val="000000"/>
          <w:u w:color="000000"/>
          <w:lang w:val="en-GB" w:eastAsia="en-GB"/>
        </w:rPr>
      </w:pPr>
      <w:r w:rsidRPr="001F773A">
        <w:rPr>
          <w:rStyle w:val="None"/>
          <w:lang w:val="en-GB"/>
        </w:rPr>
        <w:br w:type="page"/>
      </w:r>
    </w:p>
    <w:p w14:paraId="5AAA5FD0" w14:textId="36686216" w:rsidR="00E836C3" w:rsidRPr="009D2C68" w:rsidRDefault="001E45D8" w:rsidP="001E45D8">
      <w:pPr>
        <w:pStyle w:val="NoSpacing"/>
        <w:shd w:val="clear" w:color="auto" w:fill="FFE25D"/>
        <w:spacing w:after="120"/>
        <w:ind w:left="0" w:right="4"/>
        <w:rPr>
          <w:rFonts w:eastAsia="Times New Roman" w:cstheme="minorHAnsi"/>
          <w:sz w:val="24"/>
          <w:szCs w:val="24"/>
          <w:lang w:val="en-GB"/>
        </w:rPr>
      </w:pPr>
      <w:r w:rsidRPr="001E45D8">
        <w:rPr>
          <w:rFonts w:ascii="Calibri" w:eastAsia="Times New Roman" w:hAnsi="Calibri" w:cs="Calibri"/>
          <w:lang w:val="en-GB"/>
        </w:rPr>
        <w:lastRenderedPageBreak/>
        <w:t>Useful addresses and telephone numbers: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36"/>
        <w:gridCol w:w="4624"/>
      </w:tblGrid>
      <w:tr w:rsidR="001E45D8" w:rsidRPr="009D2C68" w14:paraId="641A2DFE" w14:textId="77777777" w:rsidTr="001E45D8">
        <w:tc>
          <w:tcPr>
            <w:tcW w:w="4788" w:type="dxa"/>
          </w:tcPr>
          <w:p w14:paraId="67FCEAED" w14:textId="345F7F84" w:rsidR="001E45D8" w:rsidRDefault="00BB0040" w:rsidP="001E45D8">
            <w:pPr>
              <w:jc w:val="both"/>
              <w:rPr>
                <w:rFonts w:eastAsia="Times New Roman" w:cs="Times New Roman"/>
                <w:smallCaps/>
                <w:sz w:val="20"/>
                <w:szCs w:val="20"/>
                <w:lang w:val="en-GB"/>
              </w:rPr>
            </w:pPr>
            <w:r w:rsidRPr="001E45D8">
              <w:rPr>
                <w:rFonts w:eastAsia="Times New Roman" w:cs="Times New Roman"/>
                <w:smallCaps/>
                <w:sz w:val="20"/>
                <w:szCs w:val="20"/>
                <w:lang w:val="en-GB"/>
              </w:rPr>
              <w:t xml:space="preserve">HELLENIC NATIONAL ACADEMIC RECOGNITION (HELLENIC NARIC – Δ.Ο.Α.Τ.Α.Π.)  </w:t>
            </w:r>
            <w:r w:rsidR="001E45D8" w:rsidRPr="001E45D8">
              <w:rPr>
                <w:rFonts w:eastAsia="Times New Roman" w:cs="Times New Roman"/>
                <w:smallCaps/>
                <w:sz w:val="20"/>
                <w:szCs w:val="20"/>
                <w:lang w:val="en-GB"/>
              </w:rPr>
              <w:t xml:space="preserve"> </w:t>
            </w:r>
          </w:p>
          <w:p w14:paraId="00E00A87" w14:textId="697CE6E3" w:rsidR="001E45D8" w:rsidRPr="001E45D8" w:rsidRDefault="001E45D8" w:rsidP="001E45D8">
            <w:pPr>
              <w:jc w:val="both"/>
              <w:rPr>
                <w:rFonts w:eastAsia="Times New Roman" w:cs="Calibri"/>
                <w:b/>
                <w:sz w:val="20"/>
                <w:szCs w:val="20"/>
                <w:lang w:val="en-GB"/>
              </w:rPr>
            </w:pPr>
          </w:p>
        </w:tc>
        <w:tc>
          <w:tcPr>
            <w:tcW w:w="4676" w:type="dxa"/>
          </w:tcPr>
          <w:p w14:paraId="02FA1A28" w14:textId="77777777" w:rsidR="001E45D8" w:rsidRPr="009D2C68" w:rsidRDefault="001E45D8" w:rsidP="001E45D8">
            <w:pPr>
              <w:tabs>
                <w:tab w:val="left" w:pos="9810"/>
              </w:tabs>
              <w:spacing w:line="235" w:lineRule="auto"/>
              <w:rPr>
                <w:rFonts w:eastAsia="Calibri" w:cs="Times New Roman"/>
                <w:sz w:val="20"/>
                <w:szCs w:val="20"/>
                <w:lang w:val="fr-FR"/>
              </w:rPr>
            </w:pPr>
            <w:r w:rsidRPr="009D2C68">
              <w:rPr>
                <w:rFonts w:eastAsia="Times New Roman" w:cs="Calibri"/>
                <w:sz w:val="20"/>
                <w:szCs w:val="20"/>
                <w:lang w:val="fr-FR"/>
              </w:rPr>
              <w:t xml:space="preserve">54, Ag. </w:t>
            </w:r>
            <w:proofErr w:type="spellStart"/>
            <w:r w:rsidRPr="009D2C68">
              <w:rPr>
                <w:rFonts w:eastAsia="Times New Roman" w:cs="Calibri"/>
                <w:sz w:val="20"/>
                <w:szCs w:val="20"/>
                <w:lang w:val="fr-FR"/>
              </w:rPr>
              <w:t>Konstantinou</w:t>
            </w:r>
            <w:proofErr w:type="spellEnd"/>
            <w:r w:rsidRPr="009D2C68">
              <w:rPr>
                <w:rFonts w:eastAsia="Times New Roman" w:cs="Calibri"/>
                <w:sz w:val="20"/>
                <w:szCs w:val="20"/>
                <w:lang w:val="fr-FR"/>
              </w:rPr>
              <w:t xml:space="preserve"> </w:t>
            </w:r>
            <w:proofErr w:type="spellStart"/>
            <w:r w:rsidRPr="009D2C68">
              <w:rPr>
                <w:rFonts w:eastAsia="Times New Roman" w:cs="Calibri"/>
                <w:sz w:val="20"/>
                <w:szCs w:val="20"/>
                <w:lang w:val="fr-FR"/>
              </w:rPr>
              <w:t>Str</w:t>
            </w:r>
            <w:proofErr w:type="spellEnd"/>
            <w:r w:rsidRPr="009D2C68">
              <w:rPr>
                <w:rFonts w:eastAsia="Times New Roman" w:cs="Calibri"/>
                <w:sz w:val="20"/>
                <w:szCs w:val="20"/>
                <w:lang w:val="fr-FR"/>
              </w:rPr>
              <w:t xml:space="preserve">., 10437 </w:t>
            </w:r>
            <w:proofErr w:type="spellStart"/>
            <w:r w:rsidRPr="009D2C68">
              <w:rPr>
                <w:rFonts w:eastAsia="Times New Roman" w:cs="Calibri"/>
                <w:sz w:val="20"/>
                <w:szCs w:val="20"/>
                <w:lang w:val="fr-FR"/>
              </w:rPr>
              <w:t>Athens</w:t>
            </w:r>
            <w:proofErr w:type="spellEnd"/>
            <w:r w:rsidRPr="009D2C68">
              <w:rPr>
                <w:rFonts w:eastAsia="Calibri" w:cs="Times New Roman"/>
                <w:sz w:val="20"/>
                <w:szCs w:val="20"/>
                <w:lang w:val="fr-FR"/>
              </w:rPr>
              <w:t xml:space="preserve">. </w:t>
            </w:r>
          </w:p>
          <w:p w14:paraId="2E007F23" w14:textId="4FCA2189" w:rsidR="001E45D8" w:rsidRPr="009D2C68" w:rsidRDefault="001E45D8" w:rsidP="001E45D8">
            <w:pPr>
              <w:jc w:val="both"/>
              <w:rPr>
                <w:rFonts w:eastAsia="Times New Roman" w:cs="Calibri"/>
                <w:b/>
                <w:sz w:val="20"/>
                <w:szCs w:val="20"/>
                <w:lang w:val="fr-FR"/>
              </w:rPr>
            </w:pPr>
            <w:r w:rsidRPr="009D2C68">
              <w:rPr>
                <w:rFonts w:eastAsia="Calibri" w:cs="Times New Roman"/>
                <w:sz w:val="20"/>
                <w:szCs w:val="20"/>
                <w:lang w:val="fr-FR"/>
              </w:rPr>
              <w:t xml:space="preserve">Tel. 210 5281000, </w:t>
            </w:r>
            <w:hyperlink r:id="rId18" w:history="1">
              <w:r w:rsidRPr="009D2C68">
                <w:rPr>
                  <w:rFonts w:eastAsia="Calibri" w:cs="Times New Roman"/>
                  <w:sz w:val="20"/>
                  <w:szCs w:val="20"/>
                  <w:lang w:val="fr-FR"/>
                </w:rPr>
                <w:t>www.doatap.gr</w:t>
              </w:r>
            </w:hyperlink>
          </w:p>
        </w:tc>
      </w:tr>
      <w:tr w:rsidR="001E45D8" w:rsidRPr="001F773A" w14:paraId="51868ED3" w14:textId="77777777" w:rsidTr="001E45D8">
        <w:tc>
          <w:tcPr>
            <w:tcW w:w="4788" w:type="dxa"/>
          </w:tcPr>
          <w:p w14:paraId="6CCD7510" w14:textId="2524DB55" w:rsidR="001E45D8" w:rsidRPr="00BB0040" w:rsidRDefault="00BB0040" w:rsidP="001E45D8">
            <w:pPr>
              <w:jc w:val="both"/>
              <w:rPr>
                <w:rFonts w:eastAsia="Times New Roman" w:cs="Calibri"/>
                <w:sz w:val="20"/>
                <w:szCs w:val="20"/>
                <w:lang w:val="en-GB"/>
              </w:rPr>
            </w:pPr>
            <w:r w:rsidRPr="00BB0040">
              <w:rPr>
                <w:rFonts w:eastAsia="Times New Roman" w:cs="Calibri"/>
                <w:sz w:val="20"/>
                <w:szCs w:val="20"/>
                <w:lang w:val="en-GB"/>
              </w:rPr>
              <w:t>MINISTRY OF EDUCATION, RESEARCH AND RELIGIOUS AFFAIRS</w:t>
            </w:r>
          </w:p>
          <w:p w14:paraId="2110E764" w14:textId="77777777" w:rsidR="001E45D8" w:rsidRDefault="001E45D8" w:rsidP="001E45D8">
            <w:pPr>
              <w:jc w:val="both"/>
              <w:rPr>
                <w:rFonts w:eastAsia="Times New Roman" w:cs="Calibri"/>
                <w:smallCaps/>
                <w:sz w:val="20"/>
                <w:szCs w:val="20"/>
                <w:lang w:val="en-GB"/>
              </w:rPr>
            </w:pPr>
          </w:p>
          <w:p w14:paraId="5B634B2A" w14:textId="0D401D5C" w:rsidR="001E45D8" w:rsidRPr="001E45D8" w:rsidRDefault="001E45D8" w:rsidP="001E45D8">
            <w:pPr>
              <w:jc w:val="both"/>
              <w:rPr>
                <w:rFonts w:eastAsia="Times New Roman" w:cs="Calibri"/>
                <w:b/>
                <w:sz w:val="20"/>
                <w:szCs w:val="20"/>
                <w:lang w:val="en-GB"/>
              </w:rPr>
            </w:pPr>
          </w:p>
        </w:tc>
        <w:tc>
          <w:tcPr>
            <w:tcW w:w="4676" w:type="dxa"/>
          </w:tcPr>
          <w:p w14:paraId="19BDF263" w14:textId="77777777" w:rsidR="001E45D8" w:rsidRPr="009D2C68" w:rsidRDefault="001E45D8" w:rsidP="001E45D8">
            <w:pPr>
              <w:tabs>
                <w:tab w:val="left" w:pos="9810"/>
              </w:tabs>
              <w:spacing w:line="235" w:lineRule="auto"/>
              <w:rPr>
                <w:rFonts w:eastAsia="Times New Roman" w:cs="Calibri"/>
                <w:sz w:val="20"/>
                <w:szCs w:val="20"/>
                <w:lang w:val="fr-FR"/>
              </w:rPr>
            </w:pPr>
            <w:r w:rsidRPr="009D2C68">
              <w:rPr>
                <w:rFonts w:eastAsia="Times New Roman" w:cs="Calibri"/>
                <w:sz w:val="20"/>
                <w:szCs w:val="20"/>
                <w:lang w:val="fr-FR"/>
              </w:rPr>
              <w:t xml:space="preserve">37, Andrea Papandreou </w:t>
            </w:r>
            <w:proofErr w:type="spellStart"/>
            <w:r w:rsidRPr="009D2C68">
              <w:rPr>
                <w:rFonts w:eastAsia="Times New Roman" w:cs="Calibri"/>
                <w:sz w:val="20"/>
                <w:szCs w:val="20"/>
                <w:lang w:val="fr-FR"/>
              </w:rPr>
              <w:t>Str</w:t>
            </w:r>
            <w:proofErr w:type="spellEnd"/>
            <w:r w:rsidRPr="009D2C68">
              <w:rPr>
                <w:rFonts w:eastAsia="Times New Roman" w:cs="Calibri"/>
                <w:sz w:val="20"/>
                <w:szCs w:val="20"/>
                <w:lang w:val="fr-FR"/>
              </w:rPr>
              <w:t xml:space="preserve">., 15180 </w:t>
            </w:r>
            <w:proofErr w:type="spellStart"/>
            <w:r w:rsidRPr="009D2C68">
              <w:rPr>
                <w:rFonts w:eastAsia="Times New Roman" w:cs="Calibri"/>
                <w:sz w:val="20"/>
                <w:szCs w:val="20"/>
                <w:lang w:val="fr-FR"/>
              </w:rPr>
              <w:t>Marousi</w:t>
            </w:r>
            <w:proofErr w:type="spellEnd"/>
            <w:r w:rsidRPr="009D2C68">
              <w:rPr>
                <w:rFonts w:eastAsia="Times New Roman" w:cs="Calibri"/>
                <w:sz w:val="20"/>
                <w:szCs w:val="20"/>
                <w:lang w:val="fr-FR"/>
              </w:rPr>
              <w:t xml:space="preserve">. </w:t>
            </w:r>
          </w:p>
          <w:p w14:paraId="0B478358" w14:textId="270880A1" w:rsidR="001E45D8" w:rsidRPr="009D2C68" w:rsidRDefault="001E45D8" w:rsidP="001E45D8">
            <w:pPr>
              <w:jc w:val="both"/>
              <w:rPr>
                <w:rFonts w:eastAsia="Times New Roman" w:cs="Calibri"/>
                <w:b/>
                <w:sz w:val="20"/>
                <w:szCs w:val="20"/>
                <w:lang w:val="fr-FR"/>
              </w:rPr>
            </w:pPr>
            <w:r w:rsidRPr="009D2C68">
              <w:rPr>
                <w:rFonts w:eastAsia="Times New Roman" w:cs="Calibri"/>
                <w:sz w:val="20"/>
                <w:szCs w:val="20"/>
                <w:lang w:val="fr-FR"/>
              </w:rPr>
              <w:t xml:space="preserve">Tel. </w:t>
            </w:r>
            <w:r w:rsidRPr="009D2C68">
              <w:rPr>
                <w:rFonts w:eastAsia="Calibri" w:cs="Times New Roman"/>
                <w:sz w:val="20"/>
                <w:szCs w:val="20"/>
                <w:lang w:val="fr-FR"/>
              </w:rPr>
              <w:t xml:space="preserve">210 344 2000, </w:t>
            </w:r>
            <w:hyperlink r:id="rId19" w:history="1">
              <w:r w:rsidRPr="009D2C68">
                <w:rPr>
                  <w:rFonts w:eastAsia="Calibri" w:cs="Times New Roman"/>
                  <w:sz w:val="20"/>
                  <w:szCs w:val="20"/>
                  <w:lang w:val="fr-FR"/>
                </w:rPr>
                <w:t>www.ypep.gr</w:t>
              </w:r>
            </w:hyperlink>
          </w:p>
        </w:tc>
      </w:tr>
      <w:tr w:rsidR="001E45D8" w:rsidRPr="001F773A" w14:paraId="4281E6FB" w14:textId="77777777" w:rsidTr="001E45D8">
        <w:tc>
          <w:tcPr>
            <w:tcW w:w="4788" w:type="dxa"/>
          </w:tcPr>
          <w:tbl>
            <w:tblPr>
              <w:tblW w:w="0" w:type="auto"/>
              <w:tblLook w:val="04A0" w:firstRow="1" w:lastRow="0" w:firstColumn="1" w:lastColumn="0" w:noHBand="0" w:noVBand="1"/>
            </w:tblPr>
            <w:tblGrid>
              <w:gridCol w:w="4148"/>
            </w:tblGrid>
            <w:tr w:rsidR="001E45D8" w:rsidRPr="001F773A" w14:paraId="2584A2BB" w14:textId="77777777" w:rsidTr="00751BD8">
              <w:tc>
                <w:tcPr>
                  <w:tcW w:w="4148" w:type="dxa"/>
                  <w:shd w:val="clear" w:color="auto" w:fill="auto"/>
                </w:tcPr>
                <w:p w14:paraId="24BA88D6" w14:textId="4C003E92" w:rsidR="001E45D8" w:rsidRPr="001E45D8" w:rsidRDefault="00BB0040" w:rsidP="00BB0040">
                  <w:pPr>
                    <w:tabs>
                      <w:tab w:val="left" w:pos="9810"/>
                    </w:tabs>
                    <w:spacing w:after="0" w:line="235" w:lineRule="auto"/>
                    <w:ind w:left="-108"/>
                    <w:rPr>
                      <w:rFonts w:eastAsia="Times New Roman" w:cs="Calibri"/>
                      <w:smallCaps/>
                      <w:sz w:val="20"/>
                      <w:szCs w:val="20"/>
                      <w:lang w:val="en-GB"/>
                    </w:rPr>
                  </w:pPr>
                  <w:r w:rsidRPr="001E45D8">
                    <w:rPr>
                      <w:rFonts w:eastAsia="Times New Roman" w:cs="Calibri"/>
                      <w:smallCaps/>
                      <w:sz w:val="20"/>
                      <w:szCs w:val="20"/>
                      <w:lang w:val="en-GB"/>
                    </w:rPr>
                    <w:t>STATE SCHOLARSHIPS FOUNDATION (IKY)</w:t>
                  </w:r>
                </w:p>
                <w:p w14:paraId="2089B57B" w14:textId="77777777" w:rsidR="001E45D8" w:rsidRDefault="001E45D8" w:rsidP="00BB0040">
                  <w:pPr>
                    <w:tabs>
                      <w:tab w:val="left" w:pos="9810"/>
                    </w:tabs>
                    <w:spacing w:after="0" w:line="235" w:lineRule="auto"/>
                    <w:ind w:left="-108"/>
                    <w:rPr>
                      <w:rFonts w:eastAsia="Times New Roman" w:cs="Calibri"/>
                      <w:sz w:val="20"/>
                      <w:szCs w:val="20"/>
                      <w:lang w:val="en-GB"/>
                    </w:rPr>
                  </w:pPr>
                  <w:r w:rsidRPr="001E45D8">
                    <w:rPr>
                      <w:rFonts w:eastAsia="Times New Roman" w:cs="Calibri"/>
                      <w:sz w:val="20"/>
                      <w:szCs w:val="20"/>
                      <w:lang w:val="en-GB"/>
                    </w:rPr>
                    <w:t>State scholarships for post-graduate studies</w:t>
                  </w:r>
                </w:p>
                <w:p w14:paraId="23203457" w14:textId="77777777" w:rsidR="001E45D8" w:rsidRPr="001E45D8" w:rsidRDefault="001E45D8" w:rsidP="001E45D8">
                  <w:pPr>
                    <w:tabs>
                      <w:tab w:val="left" w:pos="9810"/>
                    </w:tabs>
                    <w:spacing w:after="0" w:line="235" w:lineRule="auto"/>
                    <w:rPr>
                      <w:rFonts w:eastAsia="Times New Roman" w:cs="Calibri"/>
                      <w:sz w:val="20"/>
                      <w:szCs w:val="20"/>
                      <w:lang w:val="en-GB"/>
                    </w:rPr>
                  </w:pPr>
                </w:p>
              </w:tc>
            </w:tr>
          </w:tbl>
          <w:p w14:paraId="322215E9" w14:textId="77777777" w:rsidR="001E45D8" w:rsidRPr="001E45D8" w:rsidRDefault="001E45D8" w:rsidP="001E45D8">
            <w:pPr>
              <w:jc w:val="both"/>
              <w:rPr>
                <w:rFonts w:eastAsia="Times New Roman" w:cs="Calibri"/>
                <w:b/>
                <w:sz w:val="20"/>
                <w:szCs w:val="20"/>
                <w:lang w:val="en-GB"/>
              </w:rPr>
            </w:pPr>
          </w:p>
        </w:tc>
        <w:tc>
          <w:tcPr>
            <w:tcW w:w="4676" w:type="dxa"/>
          </w:tcPr>
          <w:p w14:paraId="5A0CCD17" w14:textId="77777777" w:rsidR="001E45D8" w:rsidRPr="001E45D8" w:rsidRDefault="001E45D8" w:rsidP="001E45D8">
            <w:pPr>
              <w:tabs>
                <w:tab w:val="left" w:pos="9810"/>
              </w:tabs>
              <w:spacing w:line="235" w:lineRule="auto"/>
              <w:rPr>
                <w:rFonts w:eastAsia="Times New Roman" w:cs="Calibri"/>
                <w:sz w:val="20"/>
                <w:szCs w:val="20"/>
                <w:lang w:val="en-GB"/>
              </w:rPr>
            </w:pPr>
            <w:r w:rsidRPr="001E45D8">
              <w:rPr>
                <w:rFonts w:eastAsia="Times New Roman" w:cs="Calibri"/>
                <w:sz w:val="20"/>
                <w:szCs w:val="20"/>
                <w:lang w:val="en-GB"/>
              </w:rPr>
              <w:t xml:space="preserve">41, </w:t>
            </w:r>
            <w:proofErr w:type="spellStart"/>
            <w:r w:rsidRPr="001E45D8">
              <w:rPr>
                <w:rFonts w:eastAsia="Times New Roman" w:cs="Calibri"/>
                <w:sz w:val="20"/>
                <w:szCs w:val="20"/>
                <w:lang w:val="en-GB"/>
              </w:rPr>
              <w:t>Ethnikis</w:t>
            </w:r>
            <w:proofErr w:type="spellEnd"/>
            <w:r w:rsidRPr="001E45D8">
              <w:rPr>
                <w:rFonts w:eastAsia="Times New Roman" w:cs="Calibri"/>
                <w:sz w:val="20"/>
                <w:szCs w:val="20"/>
                <w:lang w:val="en-GB"/>
              </w:rPr>
              <w:t xml:space="preserve"> </w:t>
            </w:r>
            <w:proofErr w:type="spellStart"/>
            <w:r w:rsidRPr="001E45D8">
              <w:rPr>
                <w:rFonts w:eastAsia="Times New Roman" w:cs="Calibri"/>
                <w:sz w:val="20"/>
                <w:szCs w:val="20"/>
                <w:lang w:val="en-GB"/>
              </w:rPr>
              <w:t>Antistaseos</w:t>
            </w:r>
            <w:proofErr w:type="spellEnd"/>
            <w:r w:rsidRPr="001E45D8">
              <w:rPr>
                <w:rFonts w:eastAsia="Times New Roman" w:cs="Calibri"/>
                <w:sz w:val="20"/>
                <w:szCs w:val="20"/>
                <w:lang w:val="en-GB"/>
              </w:rPr>
              <w:t xml:space="preserve"> Str., 14234 </w:t>
            </w:r>
            <w:proofErr w:type="spellStart"/>
            <w:r w:rsidRPr="001E45D8">
              <w:rPr>
                <w:rFonts w:eastAsia="Times New Roman" w:cs="Calibri"/>
                <w:sz w:val="20"/>
                <w:szCs w:val="20"/>
                <w:lang w:val="en-GB"/>
              </w:rPr>
              <w:t>Nea</w:t>
            </w:r>
            <w:proofErr w:type="spellEnd"/>
            <w:r w:rsidRPr="001E45D8">
              <w:rPr>
                <w:rFonts w:eastAsia="Times New Roman" w:cs="Calibri"/>
                <w:sz w:val="20"/>
                <w:szCs w:val="20"/>
                <w:lang w:val="en-GB"/>
              </w:rPr>
              <w:t xml:space="preserve"> Ionia, Athens. </w:t>
            </w:r>
          </w:p>
          <w:p w14:paraId="60AF5CA4" w14:textId="657E3B81" w:rsidR="001E45D8" w:rsidRPr="001E45D8" w:rsidRDefault="001E45D8" w:rsidP="001E45D8">
            <w:pPr>
              <w:jc w:val="both"/>
              <w:rPr>
                <w:rFonts w:eastAsia="Times New Roman" w:cs="Calibri"/>
                <w:b/>
                <w:sz w:val="20"/>
                <w:szCs w:val="20"/>
                <w:lang w:val="en-GB"/>
              </w:rPr>
            </w:pPr>
            <w:r w:rsidRPr="001E45D8">
              <w:rPr>
                <w:rFonts w:eastAsia="Times New Roman" w:cs="Calibri"/>
                <w:sz w:val="20"/>
                <w:szCs w:val="20"/>
                <w:lang w:val="en-GB"/>
              </w:rPr>
              <w:t xml:space="preserve">Tel. </w:t>
            </w:r>
            <w:r w:rsidRPr="001E45D8">
              <w:rPr>
                <w:rFonts w:eastAsia="Calibri" w:cs="Times New Roman"/>
                <w:sz w:val="20"/>
                <w:szCs w:val="20"/>
                <w:lang w:val="en-GB"/>
              </w:rPr>
              <w:t xml:space="preserve">210 3726300, </w:t>
            </w:r>
            <w:hyperlink r:id="rId20" w:history="1">
              <w:r w:rsidRPr="001E45D8">
                <w:rPr>
                  <w:rFonts w:eastAsia="Calibri" w:cs="Times New Roman"/>
                  <w:sz w:val="20"/>
                  <w:szCs w:val="20"/>
                  <w:lang w:val="en-GB"/>
                </w:rPr>
                <w:t>www.iky.gr</w:t>
              </w:r>
            </w:hyperlink>
          </w:p>
        </w:tc>
      </w:tr>
      <w:tr w:rsidR="001E45D8" w:rsidRPr="001E45D8" w14:paraId="20B7C765" w14:textId="77777777" w:rsidTr="001E45D8">
        <w:tc>
          <w:tcPr>
            <w:tcW w:w="4788" w:type="dxa"/>
          </w:tcPr>
          <w:p w14:paraId="55505BD0" w14:textId="5B6EB421" w:rsidR="001E45D8" w:rsidRPr="001E45D8" w:rsidRDefault="00BB0040" w:rsidP="001E45D8">
            <w:pPr>
              <w:tabs>
                <w:tab w:val="left" w:pos="9810"/>
              </w:tabs>
              <w:spacing w:line="235" w:lineRule="auto"/>
              <w:rPr>
                <w:rFonts w:eastAsia="Times New Roman" w:cs="Calibri"/>
                <w:smallCaps/>
                <w:sz w:val="20"/>
                <w:szCs w:val="20"/>
                <w:lang w:val="en-GB"/>
              </w:rPr>
            </w:pPr>
            <w:r w:rsidRPr="00BB0040">
              <w:rPr>
                <w:rFonts w:eastAsia="Times New Roman" w:cs="Calibri"/>
                <w:sz w:val="20"/>
                <w:szCs w:val="20"/>
                <w:lang w:val="en-GB"/>
              </w:rPr>
              <w:t>NATIONAL AND KAPODISTRIAN UNIVERSITY OF ATHENS</w:t>
            </w:r>
            <w:r w:rsidR="001E45D8" w:rsidRPr="001E45D8">
              <w:rPr>
                <w:rFonts w:eastAsia="Times New Roman" w:cs="Calibri"/>
                <w:smallCaps/>
                <w:sz w:val="20"/>
                <w:szCs w:val="20"/>
                <w:lang w:val="en-GB"/>
              </w:rPr>
              <w:t xml:space="preserve"> </w:t>
            </w:r>
          </w:p>
          <w:p w14:paraId="5E03F477" w14:textId="77777777" w:rsidR="001E45D8" w:rsidRDefault="001E45D8" w:rsidP="001E45D8">
            <w:pPr>
              <w:jc w:val="both"/>
              <w:rPr>
                <w:rFonts w:eastAsia="Times New Roman" w:cs="Calibri"/>
                <w:sz w:val="20"/>
                <w:szCs w:val="20"/>
                <w:lang w:val="en-GB"/>
              </w:rPr>
            </w:pPr>
            <w:r w:rsidRPr="001E45D8">
              <w:rPr>
                <w:rFonts w:eastAsia="Times New Roman" w:cs="Calibri"/>
                <w:sz w:val="20"/>
                <w:szCs w:val="20"/>
                <w:lang w:val="en-GB"/>
              </w:rPr>
              <w:t>Department of Postgraduate Studies and Research</w:t>
            </w:r>
          </w:p>
          <w:p w14:paraId="0C86F823" w14:textId="06DF1933" w:rsidR="001E45D8" w:rsidRPr="001E45D8" w:rsidRDefault="001E45D8" w:rsidP="001E45D8">
            <w:pPr>
              <w:jc w:val="both"/>
              <w:rPr>
                <w:rFonts w:eastAsia="Times New Roman" w:cs="Calibri"/>
                <w:b/>
                <w:sz w:val="20"/>
                <w:szCs w:val="20"/>
                <w:lang w:val="en-GB"/>
              </w:rPr>
            </w:pPr>
          </w:p>
        </w:tc>
        <w:tc>
          <w:tcPr>
            <w:tcW w:w="4676" w:type="dxa"/>
          </w:tcPr>
          <w:tbl>
            <w:tblPr>
              <w:tblW w:w="0" w:type="auto"/>
              <w:tblLook w:val="04A0" w:firstRow="1" w:lastRow="0" w:firstColumn="1" w:lastColumn="0" w:noHBand="0" w:noVBand="1"/>
            </w:tblPr>
            <w:tblGrid>
              <w:gridCol w:w="4148"/>
            </w:tblGrid>
            <w:tr w:rsidR="001E45D8" w:rsidRPr="001E45D8" w14:paraId="3169F516" w14:textId="77777777" w:rsidTr="00751BD8">
              <w:tc>
                <w:tcPr>
                  <w:tcW w:w="4148" w:type="dxa"/>
                  <w:shd w:val="clear" w:color="auto" w:fill="auto"/>
                </w:tcPr>
                <w:p w14:paraId="50105D70" w14:textId="77777777" w:rsidR="001E45D8" w:rsidRPr="001E45D8" w:rsidRDefault="001E45D8" w:rsidP="001E45D8">
                  <w:pPr>
                    <w:tabs>
                      <w:tab w:val="left" w:pos="9810"/>
                    </w:tabs>
                    <w:spacing w:after="0" w:line="235" w:lineRule="auto"/>
                    <w:ind w:left="-76"/>
                    <w:rPr>
                      <w:rFonts w:eastAsia="Times New Roman" w:cs="Calibri"/>
                      <w:sz w:val="20"/>
                      <w:szCs w:val="20"/>
                      <w:lang w:val="en-GB"/>
                    </w:rPr>
                  </w:pPr>
                  <w:r w:rsidRPr="001E45D8">
                    <w:rPr>
                      <w:rFonts w:eastAsia="Times New Roman" w:cs="Calibri"/>
                      <w:sz w:val="20"/>
                      <w:szCs w:val="20"/>
                      <w:lang w:val="en-GB"/>
                    </w:rPr>
                    <w:t xml:space="preserve">7, </w:t>
                  </w:r>
                  <w:proofErr w:type="spellStart"/>
                  <w:r w:rsidRPr="001E45D8">
                    <w:rPr>
                      <w:rFonts w:eastAsia="Times New Roman" w:cs="Calibri"/>
                      <w:sz w:val="20"/>
                      <w:szCs w:val="20"/>
                      <w:lang w:val="en-GB"/>
                    </w:rPr>
                    <w:t>Paleon</w:t>
                  </w:r>
                  <w:proofErr w:type="spellEnd"/>
                  <w:r w:rsidRPr="001E45D8">
                    <w:rPr>
                      <w:rFonts w:eastAsia="Times New Roman" w:cs="Calibri"/>
                      <w:sz w:val="20"/>
                      <w:szCs w:val="20"/>
                      <w:lang w:val="en-GB"/>
                    </w:rPr>
                    <w:t xml:space="preserve"> Patron </w:t>
                  </w:r>
                  <w:proofErr w:type="spellStart"/>
                  <w:r w:rsidRPr="001E45D8">
                    <w:rPr>
                      <w:rFonts w:eastAsia="Times New Roman" w:cs="Calibri"/>
                      <w:sz w:val="20"/>
                      <w:szCs w:val="20"/>
                      <w:lang w:val="en-GB"/>
                    </w:rPr>
                    <w:t>Germanou</w:t>
                  </w:r>
                  <w:proofErr w:type="spellEnd"/>
                  <w:r w:rsidRPr="001E45D8">
                    <w:rPr>
                      <w:rFonts w:eastAsia="Times New Roman" w:cs="Calibri"/>
                      <w:sz w:val="20"/>
                      <w:szCs w:val="20"/>
                      <w:lang w:val="en-GB"/>
                    </w:rPr>
                    <w:t xml:space="preserve">, 10561 Athens. </w:t>
                  </w:r>
                </w:p>
                <w:p w14:paraId="1EDD78A4" w14:textId="77777777" w:rsidR="001E45D8" w:rsidRPr="001E45D8" w:rsidRDefault="001E45D8" w:rsidP="001E45D8">
                  <w:pPr>
                    <w:tabs>
                      <w:tab w:val="left" w:pos="9810"/>
                    </w:tabs>
                    <w:spacing w:after="0" w:line="235" w:lineRule="auto"/>
                    <w:rPr>
                      <w:rFonts w:eastAsia="Times New Roman" w:cs="Calibri"/>
                      <w:sz w:val="20"/>
                      <w:szCs w:val="20"/>
                      <w:lang w:val="en-GB"/>
                    </w:rPr>
                  </w:pPr>
                  <w:r w:rsidRPr="001E45D8">
                    <w:rPr>
                      <w:rFonts w:eastAsia="Times New Roman" w:cs="Calibri"/>
                      <w:sz w:val="20"/>
                      <w:szCs w:val="20"/>
                      <w:lang w:val="en-GB"/>
                    </w:rPr>
                    <w:t xml:space="preserve">Tel. 210 </w:t>
                  </w:r>
                  <w:r w:rsidRPr="001E45D8">
                    <w:rPr>
                      <w:rFonts w:eastAsia="Times New Roman" w:cs="Times New Roman"/>
                      <w:sz w:val="20"/>
                      <w:szCs w:val="20"/>
                      <w:lang w:val="en-GB"/>
                    </w:rPr>
                    <w:t>3689919</w:t>
                  </w:r>
                </w:p>
              </w:tc>
            </w:tr>
          </w:tbl>
          <w:p w14:paraId="30EA1F19" w14:textId="77777777" w:rsidR="001E45D8" w:rsidRPr="001E45D8" w:rsidRDefault="001E45D8" w:rsidP="001E45D8">
            <w:pPr>
              <w:jc w:val="both"/>
              <w:rPr>
                <w:rFonts w:eastAsia="Times New Roman" w:cs="Calibri"/>
                <w:b/>
                <w:sz w:val="20"/>
                <w:szCs w:val="20"/>
                <w:lang w:val="en-GB"/>
              </w:rPr>
            </w:pPr>
          </w:p>
        </w:tc>
      </w:tr>
      <w:tr w:rsidR="001E45D8" w:rsidRPr="001E45D8" w14:paraId="0628EE91" w14:textId="77777777" w:rsidTr="001E45D8">
        <w:tc>
          <w:tcPr>
            <w:tcW w:w="4788" w:type="dxa"/>
          </w:tcPr>
          <w:p w14:paraId="11514059" w14:textId="4FE2B19E" w:rsidR="001E45D8" w:rsidRPr="00BB0040" w:rsidRDefault="00BB0040" w:rsidP="001E45D8">
            <w:pPr>
              <w:tabs>
                <w:tab w:val="left" w:pos="9810"/>
              </w:tabs>
              <w:spacing w:line="235" w:lineRule="auto"/>
              <w:rPr>
                <w:rFonts w:eastAsia="Times New Roman" w:cs="Calibri"/>
                <w:sz w:val="20"/>
                <w:szCs w:val="20"/>
                <w:lang w:val="en-GB"/>
              </w:rPr>
            </w:pPr>
            <w:r w:rsidRPr="00BB0040">
              <w:rPr>
                <w:rFonts w:eastAsia="Times New Roman" w:cs="Calibri"/>
                <w:sz w:val="20"/>
                <w:szCs w:val="20"/>
                <w:lang w:val="en-GB"/>
              </w:rPr>
              <w:t>NATIONAL AND KA</w:t>
            </w:r>
            <w:r>
              <w:rPr>
                <w:rFonts w:eastAsia="Times New Roman" w:cs="Calibri"/>
                <w:sz w:val="20"/>
                <w:szCs w:val="20"/>
                <w:lang w:val="en-GB"/>
              </w:rPr>
              <w:t>PODISTRIAN UNIVERSITY OF ATHENS</w:t>
            </w:r>
            <w:r w:rsidRPr="00BB0040">
              <w:rPr>
                <w:rFonts w:eastAsia="Times New Roman" w:cs="Calibri"/>
                <w:sz w:val="20"/>
                <w:szCs w:val="20"/>
                <w:lang w:val="en-GB"/>
              </w:rPr>
              <w:t xml:space="preserve"> </w:t>
            </w:r>
          </w:p>
          <w:p w14:paraId="58C66FB1" w14:textId="73919DCC" w:rsidR="001E45D8" w:rsidRDefault="00BB0040" w:rsidP="001E45D8">
            <w:pPr>
              <w:tabs>
                <w:tab w:val="left" w:pos="9810"/>
              </w:tabs>
              <w:spacing w:line="235" w:lineRule="auto"/>
              <w:rPr>
                <w:rFonts w:eastAsia="Times New Roman" w:cs="Calibri"/>
                <w:sz w:val="20"/>
                <w:szCs w:val="20"/>
                <w:lang w:val="en-GB"/>
              </w:rPr>
            </w:pPr>
            <w:r>
              <w:rPr>
                <w:rFonts w:eastAsia="Times New Roman" w:cs="Calibri"/>
                <w:sz w:val="20"/>
                <w:szCs w:val="20"/>
                <w:lang w:val="en-GB"/>
              </w:rPr>
              <w:t>Legacy Directorate</w:t>
            </w:r>
            <w:r w:rsidR="001E45D8" w:rsidRPr="001E45D8">
              <w:rPr>
                <w:rFonts w:eastAsia="Times New Roman" w:cs="Calibri"/>
                <w:sz w:val="20"/>
                <w:szCs w:val="20"/>
                <w:lang w:val="en-GB"/>
              </w:rPr>
              <w:t>: Scholarships &amp; Prizes (scholarships funded by legacies and bequests donated to the</w:t>
            </w:r>
            <w:r>
              <w:rPr>
                <w:rFonts w:eastAsia="Times New Roman" w:cs="Calibri"/>
                <w:sz w:val="20"/>
                <w:szCs w:val="20"/>
                <w:lang w:val="en-GB"/>
              </w:rPr>
              <w:t xml:space="preserve"> NKUA</w:t>
            </w:r>
            <w:r w:rsidR="001E45D8" w:rsidRPr="001E45D8">
              <w:rPr>
                <w:rFonts w:eastAsia="Times New Roman" w:cs="Calibri"/>
                <w:sz w:val="20"/>
                <w:szCs w:val="20"/>
                <w:lang w:val="en-GB"/>
              </w:rPr>
              <w:t>, for post-graduate studies)</w:t>
            </w:r>
          </w:p>
          <w:p w14:paraId="3AA53AF0" w14:textId="751E4A7B" w:rsidR="001E45D8" w:rsidRPr="001E45D8" w:rsidRDefault="001E45D8" w:rsidP="001E45D8">
            <w:pPr>
              <w:tabs>
                <w:tab w:val="left" w:pos="9810"/>
              </w:tabs>
              <w:spacing w:line="235" w:lineRule="auto"/>
              <w:rPr>
                <w:rFonts w:eastAsia="Times New Roman" w:cs="Calibri"/>
                <w:smallCaps/>
                <w:sz w:val="20"/>
                <w:szCs w:val="20"/>
                <w:lang w:val="en-GB"/>
              </w:rPr>
            </w:pPr>
          </w:p>
        </w:tc>
        <w:tc>
          <w:tcPr>
            <w:tcW w:w="4676" w:type="dxa"/>
          </w:tcPr>
          <w:p w14:paraId="33985780" w14:textId="77777777" w:rsidR="001E45D8" w:rsidRPr="001E45D8" w:rsidRDefault="001E45D8" w:rsidP="001E45D8">
            <w:pPr>
              <w:tabs>
                <w:tab w:val="left" w:pos="9810"/>
              </w:tabs>
              <w:spacing w:line="235" w:lineRule="auto"/>
              <w:rPr>
                <w:rFonts w:eastAsia="Calibri" w:cs="Times New Roman"/>
                <w:sz w:val="20"/>
                <w:szCs w:val="20"/>
                <w:lang w:val="en-GB"/>
              </w:rPr>
            </w:pPr>
            <w:r w:rsidRPr="001E45D8">
              <w:rPr>
                <w:rFonts w:eastAsia="Times New Roman" w:cs="Calibri"/>
                <w:sz w:val="20"/>
                <w:szCs w:val="20"/>
                <w:lang w:val="en-GB"/>
              </w:rPr>
              <w:t xml:space="preserve">6, Christou Lada, </w:t>
            </w:r>
            <w:r w:rsidRPr="001E45D8">
              <w:rPr>
                <w:rFonts w:eastAsia="Calibri" w:cs="Times New Roman"/>
                <w:sz w:val="20"/>
                <w:szCs w:val="20"/>
                <w:lang w:val="en-GB"/>
              </w:rPr>
              <w:t>10561 Athens.</w:t>
            </w:r>
          </w:p>
          <w:p w14:paraId="6FD2D457" w14:textId="766193C0" w:rsidR="001E45D8" w:rsidRPr="001E45D8" w:rsidRDefault="001E45D8" w:rsidP="001E45D8">
            <w:pPr>
              <w:tabs>
                <w:tab w:val="left" w:pos="9810"/>
              </w:tabs>
              <w:spacing w:line="235" w:lineRule="auto"/>
              <w:rPr>
                <w:rFonts w:eastAsia="Times New Roman" w:cs="Calibri"/>
                <w:sz w:val="20"/>
                <w:szCs w:val="20"/>
                <w:lang w:val="en-GB"/>
              </w:rPr>
            </w:pPr>
            <w:r w:rsidRPr="001E45D8">
              <w:rPr>
                <w:rFonts w:eastAsia="Times New Roman" w:cs="Calibri"/>
                <w:sz w:val="20"/>
                <w:szCs w:val="20"/>
                <w:lang w:val="en-GB"/>
              </w:rPr>
              <w:t xml:space="preserve">Tel. </w:t>
            </w:r>
            <w:r w:rsidRPr="001E45D8">
              <w:rPr>
                <w:rFonts w:eastAsia="Times New Roman" w:cs="Times New Roman"/>
                <w:sz w:val="20"/>
                <w:szCs w:val="20"/>
                <w:lang w:val="en-GB"/>
              </w:rPr>
              <w:t>210 3689131/4</w:t>
            </w:r>
          </w:p>
        </w:tc>
      </w:tr>
      <w:tr w:rsidR="001E45D8" w:rsidRPr="001E45D8" w14:paraId="696B0FA6" w14:textId="77777777" w:rsidTr="001E45D8">
        <w:tc>
          <w:tcPr>
            <w:tcW w:w="4788" w:type="dxa"/>
          </w:tcPr>
          <w:p w14:paraId="456921D7" w14:textId="77777777" w:rsidR="001E45D8" w:rsidRPr="001E45D8" w:rsidRDefault="001E45D8" w:rsidP="001E45D8">
            <w:pPr>
              <w:jc w:val="both"/>
              <w:rPr>
                <w:rFonts w:eastAsia="Times New Roman" w:cs="Calibri"/>
                <w:b/>
                <w:sz w:val="20"/>
                <w:szCs w:val="20"/>
                <w:lang w:val="en-GB"/>
              </w:rPr>
            </w:pPr>
          </w:p>
        </w:tc>
        <w:tc>
          <w:tcPr>
            <w:tcW w:w="4676" w:type="dxa"/>
          </w:tcPr>
          <w:p w14:paraId="6D441F20" w14:textId="77777777" w:rsidR="001E45D8" w:rsidRPr="001E45D8" w:rsidRDefault="001E45D8" w:rsidP="001E45D8">
            <w:pPr>
              <w:jc w:val="both"/>
              <w:rPr>
                <w:rFonts w:eastAsia="Times New Roman" w:cs="Calibri"/>
                <w:b/>
                <w:sz w:val="20"/>
                <w:szCs w:val="20"/>
                <w:lang w:val="en-GB"/>
              </w:rPr>
            </w:pPr>
          </w:p>
        </w:tc>
      </w:tr>
    </w:tbl>
    <w:p w14:paraId="6B342F77" w14:textId="77777777" w:rsidR="001E45D8" w:rsidRDefault="001E45D8" w:rsidP="00225E7F">
      <w:pPr>
        <w:spacing w:line="240" w:lineRule="auto"/>
        <w:jc w:val="both"/>
        <w:rPr>
          <w:rFonts w:ascii="Calibri" w:eastAsia="Times New Roman" w:hAnsi="Calibri" w:cs="Calibri"/>
          <w:b/>
          <w:lang w:val="en-GB"/>
        </w:rPr>
      </w:pPr>
    </w:p>
    <w:p w14:paraId="4C0DE86F" w14:textId="77777777" w:rsidR="001E45D8" w:rsidRDefault="001E45D8" w:rsidP="00225E7F">
      <w:pPr>
        <w:spacing w:line="240" w:lineRule="auto"/>
        <w:jc w:val="both"/>
        <w:rPr>
          <w:rFonts w:ascii="Calibri" w:eastAsia="Times New Roman" w:hAnsi="Calibri" w:cs="Calibri"/>
          <w:b/>
          <w:lang w:val="en-GB"/>
        </w:rPr>
      </w:pPr>
    </w:p>
    <w:sectPr w:rsidR="001E45D8" w:rsidSect="0025455F">
      <w:headerReference w:type="even" r:id="rId21"/>
      <w:footerReference w:type="even" r:id="rId22"/>
      <w:pgSz w:w="12240" w:h="15840"/>
      <w:pgMar w:top="171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CD7B5" w14:textId="77777777" w:rsidR="003C58D5" w:rsidRDefault="003C58D5" w:rsidP="00B960AA">
      <w:pPr>
        <w:spacing w:after="0" w:line="240" w:lineRule="auto"/>
      </w:pPr>
      <w:r>
        <w:separator/>
      </w:r>
    </w:p>
  </w:endnote>
  <w:endnote w:type="continuationSeparator" w:id="0">
    <w:p w14:paraId="2E146278" w14:textId="77777777" w:rsidR="003C58D5" w:rsidRDefault="003C58D5" w:rsidP="00B96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altName w:val="﷽﷽﷽﷽﷽﷽﷽﷽t Sans Serif"/>
    <w:panose1 w:val="020B0604020202020204"/>
    <w:charset w:val="A1"/>
    <w:family w:val="swiss"/>
    <w:pitch w:val="variable"/>
    <w:sig w:usb0="E5002EFF" w:usb1="C000605B" w:usb2="00000029" w:usb3="00000000" w:csb0="000101FF" w:csb1="00000000"/>
  </w:font>
  <w:font w:name="ヒラギノ角ゴ Pro W3">
    <w:charset w:val="4E"/>
    <w:family w:val="auto"/>
    <w:pitch w:val="variable"/>
    <w:sig w:usb0="E00002FF" w:usb1="7AC7FFFF" w:usb2="00000012" w:usb3="00000000" w:csb0="0002000D" w:csb1="00000000"/>
  </w:font>
  <w:font w:name="Arial Unicode MS">
    <w:panose1 w:val="020B0604020202020204"/>
    <w:charset w:val="00"/>
    <w:family w:val="roman"/>
    <w:pitch w:val="default"/>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A3A22" w14:textId="77777777" w:rsidR="001001D2" w:rsidRDefault="001001D2" w:rsidP="00014221">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7523BD" w14:textId="77777777" w:rsidR="001001D2" w:rsidRDefault="001001D2" w:rsidP="00014221">
    <w:pPr>
      <w:pStyle w:val="Footer"/>
      <w:ind w:right="360" w:firstLine="360"/>
      <w:jc w:val="right"/>
    </w:pPr>
  </w:p>
  <w:p w14:paraId="6DE8C706" w14:textId="77777777" w:rsidR="001001D2" w:rsidRDefault="00100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F7E13" w14:textId="77777777" w:rsidR="001001D2" w:rsidRDefault="001001D2" w:rsidP="00014221">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BB0040">
      <w:rPr>
        <w:rStyle w:val="PageNumber"/>
        <w:noProof/>
      </w:rPr>
      <w:t>1</w:t>
    </w:r>
    <w:r w:rsidR="00BB0040">
      <w:rPr>
        <w:rStyle w:val="PageNumber"/>
        <w:noProof/>
      </w:rPr>
      <w:t>1</w:t>
    </w:r>
    <w:r>
      <w:rPr>
        <w:rStyle w:val="PageNumber"/>
      </w:rPr>
      <w:fldChar w:fldCharType="end"/>
    </w:r>
  </w:p>
  <w:p w14:paraId="0AB45FCB" w14:textId="77777777" w:rsidR="001001D2" w:rsidRDefault="001001D2" w:rsidP="00014221">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741649"/>
      <w:docPartObj>
        <w:docPartGallery w:val="Page Numbers (Bottom of Page)"/>
        <w:docPartUnique/>
      </w:docPartObj>
    </w:sdtPr>
    <w:sdtEndPr/>
    <w:sdtContent>
      <w:p w14:paraId="6C8204FD" w14:textId="7CBF2243" w:rsidR="001001D2" w:rsidRDefault="001001D2">
        <w:pPr>
          <w:pStyle w:val="Footer"/>
          <w:jc w:val="right"/>
        </w:pPr>
        <w:r>
          <w:fldChar w:fldCharType="begin"/>
        </w:r>
        <w:r>
          <w:instrText xml:space="preserve"> PAGE   \* MERGEFORMAT </w:instrText>
        </w:r>
        <w:r>
          <w:fldChar w:fldCharType="separate"/>
        </w:r>
        <w:r w:rsidR="00BB0040">
          <w:rPr>
            <w:noProof/>
          </w:rPr>
          <w:t>1</w:t>
        </w:r>
        <w:r w:rsidR="00BB0040">
          <w:rPr>
            <w:noProof/>
          </w:rPr>
          <w:t>2</w:t>
        </w:r>
        <w:r>
          <w:rPr>
            <w:noProof/>
          </w:rPr>
          <w:fldChar w:fldCharType="end"/>
        </w:r>
      </w:p>
    </w:sdtContent>
  </w:sdt>
  <w:p w14:paraId="53064E27" w14:textId="77777777" w:rsidR="001001D2" w:rsidRDefault="00100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F11E8" w14:textId="77777777" w:rsidR="003C58D5" w:rsidRDefault="003C58D5" w:rsidP="00B960AA">
      <w:pPr>
        <w:spacing w:after="0" w:line="240" w:lineRule="auto"/>
      </w:pPr>
      <w:r>
        <w:separator/>
      </w:r>
    </w:p>
  </w:footnote>
  <w:footnote w:type="continuationSeparator" w:id="0">
    <w:p w14:paraId="58F916C8" w14:textId="77777777" w:rsidR="003C58D5" w:rsidRDefault="003C58D5" w:rsidP="00B96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E05AA" w14:textId="77777777" w:rsidR="001001D2" w:rsidRPr="00637C48" w:rsidRDefault="001001D2" w:rsidP="00014221">
    <w:pPr>
      <w:spacing w:line="0" w:lineRule="atLeast"/>
      <w:ind w:left="426" w:right="-630"/>
      <w:jc w:val="center"/>
      <w:rPr>
        <w:rFonts w:eastAsia="Times New Roman" w:cstheme="minorHAnsi"/>
        <w:sz w:val="18"/>
        <w:szCs w:val="18"/>
      </w:rPr>
    </w:pPr>
    <w:r w:rsidRPr="00637C48">
      <w:rPr>
        <w:rFonts w:eastAsia="Times New Roman" w:cstheme="minorHAnsi"/>
        <w:sz w:val="18"/>
        <w:szCs w:val="18"/>
      </w:rPr>
      <w:t>ΟΔΗΓΟΣ</w:t>
    </w:r>
    <w:r>
      <w:rPr>
        <w:rFonts w:eastAsia="Times New Roman" w:cstheme="minorHAnsi"/>
        <w:sz w:val="18"/>
        <w:szCs w:val="18"/>
      </w:rPr>
      <w:t xml:space="preserve"> ΣΠΟΥΔΩΝ</w:t>
    </w:r>
    <w:r w:rsidRPr="00637C48">
      <w:rPr>
        <w:rFonts w:eastAsia="Times New Roman" w:cstheme="minorHAnsi"/>
        <w:sz w:val="18"/>
        <w:szCs w:val="18"/>
      </w:rPr>
      <w:t xml:space="preserve"> ΠΜΣ </w:t>
    </w:r>
    <w:r>
      <w:rPr>
        <w:rFonts w:ascii="Calibri" w:eastAsia="Times New Roman" w:hAnsi="Calibri" w:cstheme="minorHAnsi"/>
        <w:sz w:val="18"/>
        <w:szCs w:val="18"/>
      </w:rPr>
      <w:t>«</w:t>
    </w:r>
    <w:r w:rsidRPr="00637C48">
      <w:rPr>
        <w:rFonts w:eastAsia="Times New Roman" w:cstheme="minorHAnsi"/>
        <w:sz w:val="18"/>
        <w:szCs w:val="18"/>
      </w:rPr>
      <w:t>Αγγλικές Σπουδές: Λογοτεχνία και Πολιτισμός</w:t>
    </w:r>
    <w:r>
      <w:rPr>
        <w:rFonts w:ascii="Calibri" w:eastAsia="Times New Roman" w:hAnsi="Calibri" w:cstheme="minorHAnsi"/>
        <w:sz w:val="18"/>
        <w:szCs w:val="18"/>
      </w:rPr>
      <w:t>»</w:t>
    </w:r>
    <w:r w:rsidRPr="00637C48">
      <w:rPr>
        <w:rFonts w:eastAsia="Times New Roman" w:cstheme="minorHAnsi"/>
        <w:b/>
        <w:color w:val="C0504D" w:themeColor="accent2"/>
        <w:sz w:val="18"/>
        <w:szCs w:val="18"/>
      </w:rPr>
      <w:t xml:space="preserve"> </w:t>
    </w:r>
    <w:r w:rsidRPr="00637C48">
      <w:rPr>
        <w:rFonts w:eastAsia="Times New Roman" w:cstheme="minorHAnsi"/>
        <w:sz w:val="18"/>
        <w:szCs w:val="18"/>
      </w:rPr>
      <w:t>2019-2021</w:t>
    </w:r>
  </w:p>
  <w:p w14:paraId="70CC3A79" w14:textId="77777777" w:rsidR="001001D2" w:rsidRPr="00B960AA" w:rsidRDefault="001001D2" w:rsidP="00B96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A063A" w14:textId="77777777" w:rsidR="001001D2" w:rsidRPr="002A68C1" w:rsidRDefault="001001D2" w:rsidP="00014221">
    <w:pPr>
      <w:spacing w:line="0" w:lineRule="atLeast"/>
      <w:rPr>
        <w:rFonts w:eastAsia="Times New Roman"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BE138" w14:textId="6E2CDBEB" w:rsidR="001001D2" w:rsidRPr="009D2C68" w:rsidRDefault="001001D2" w:rsidP="00B960AA">
    <w:pPr>
      <w:spacing w:line="0" w:lineRule="atLeast"/>
      <w:ind w:left="-810" w:right="-630"/>
      <w:jc w:val="center"/>
      <w:rPr>
        <w:rFonts w:eastAsia="Times New Roman" w:cstheme="minorHAnsi"/>
        <w:sz w:val="18"/>
        <w:szCs w:val="18"/>
        <w:lang w:val="en-GB"/>
      </w:rPr>
    </w:pPr>
    <w:r w:rsidRPr="009D2C68">
      <w:rPr>
        <w:rFonts w:eastAsia="Times New Roman" w:cstheme="minorHAnsi"/>
        <w:sz w:val="18"/>
        <w:szCs w:val="18"/>
        <w:lang w:val="en-GB"/>
      </w:rPr>
      <w:t xml:space="preserve">MA STUDY </w:t>
    </w:r>
    <w:r w:rsidRPr="0025455F">
      <w:rPr>
        <w:rFonts w:eastAsia="Times New Roman" w:cstheme="minorHAnsi"/>
        <w:sz w:val="18"/>
        <w:szCs w:val="18"/>
        <w:lang w:val="en-GB"/>
      </w:rPr>
      <w:t xml:space="preserve">GUIDE </w:t>
    </w:r>
    <w:r w:rsidRPr="0025455F">
      <w:rPr>
        <w:rFonts w:eastAsia="Times New Roman" w:cstheme="minorHAnsi"/>
        <w:sz w:val="18"/>
        <w:szCs w:val="18"/>
        <w:lang w:val="en-GB"/>
      </w:rPr>
      <w:softHyphen/>
    </w:r>
    <w:r>
      <w:rPr>
        <w:rFonts w:eastAsia="Times New Roman" w:cstheme="minorHAnsi"/>
        <w:sz w:val="18"/>
        <w:szCs w:val="18"/>
        <w:lang w:val="en-GB"/>
      </w:rPr>
      <w:t>“</w:t>
    </w:r>
    <w:r w:rsidRPr="0025455F">
      <w:rPr>
        <w:rFonts w:eastAsia="Times New Roman" w:cstheme="minorHAnsi"/>
        <w:sz w:val="20"/>
        <w:szCs w:val="20"/>
        <w:lang w:val="en-GB"/>
      </w:rPr>
      <w:t xml:space="preserve">English Studies: Literature and </w:t>
    </w:r>
    <w:proofErr w:type="gramStart"/>
    <w:r w:rsidRPr="0025455F">
      <w:rPr>
        <w:rFonts w:eastAsia="Times New Roman" w:cstheme="minorHAnsi"/>
        <w:sz w:val="20"/>
        <w:szCs w:val="20"/>
        <w:lang w:val="en-GB"/>
      </w:rPr>
      <w:t>Culture</w:t>
    </w:r>
    <w:r>
      <w:rPr>
        <w:rFonts w:eastAsia="Times New Roman" w:cstheme="minorHAnsi"/>
        <w:sz w:val="20"/>
        <w:szCs w:val="20"/>
        <w:lang w:val="en-GB"/>
      </w:rPr>
      <w:t>”</w:t>
    </w:r>
    <w:r w:rsidRPr="0025455F">
      <w:rPr>
        <w:rFonts w:eastAsia="Times New Roman" w:cstheme="minorHAnsi"/>
        <w:b/>
        <w:color w:val="C0504D" w:themeColor="accent2"/>
        <w:sz w:val="18"/>
        <w:szCs w:val="18"/>
        <w:lang w:val="en-GB"/>
      </w:rPr>
      <w:t xml:space="preserve"> </w:t>
    </w:r>
    <w:r w:rsidRPr="0025455F">
      <w:rPr>
        <w:rFonts w:eastAsia="Times New Roman" w:cstheme="minorHAnsi"/>
        <w:b/>
        <w:sz w:val="18"/>
        <w:szCs w:val="18"/>
        <w:lang w:val="en-GB"/>
      </w:rPr>
      <w:t xml:space="preserve"> </w:t>
    </w:r>
    <w:r w:rsidRPr="009D2C68">
      <w:rPr>
        <w:rFonts w:eastAsia="Times New Roman" w:cstheme="minorHAnsi"/>
        <w:sz w:val="18"/>
        <w:szCs w:val="18"/>
        <w:lang w:val="en-GB"/>
      </w:rPr>
      <w:t>20</w:t>
    </w:r>
    <w:r w:rsidR="000D4645">
      <w:rPr>
        <w:rFonts w:eastAsia="Times New Roman" w:cstheme="minorHAnsi"/>
        <w:sz w:val="18"/>
        <w:szCs w:val="18"/>
        <w:lang w:val="en-GB"/>
      </w:rPr>
      <w:t>21</w:t>
    </w:r>
    <w:proofErr w:type="gramEnd"/>
    <w:r w:rsidR="000D4645">
      <w:rPr>
        <w:rFonts w:eastAsia="Times New Roman" w:cstheme="minorHAnsi"/>
        <w:sz w:val="18"/>
        <w:szCs w:val="18"/>
        <w:lang w:val="en-GB"/>
      </w:rPr>
      <w:t>-2023</w:t>
    </w:r>
  </w:p>
  <w:p w14:paraId="45DBD39F" w14:textId="77777777" w:rsidR="001001D2" w:rsidRPr="009D2C68" w:rsidRDefault="001001D2" w:rsidP="00B960AA">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hybridMultilevel"/>
    <w:tmpl w:val="6A2342EC"/>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1D4ED43A"/>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6"/>
    <w:multiLevelType w:val="hybridMultilevel"/>
    <w:tmpl w:val="725A06F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B6E2C90"/>
    <w:multiLevelType w:val="hybridMultilevel"/>
    <w:tmpl w:val="9B6E75C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BD029B0"/>
    <w:multiLevelType w:val="hybridMultilevel"/>
    <w:tmpl w:val="0F9C533E"/>
    <w:lvl w:ilvl="0" w:tplc="024A100C">
      <w:start w:val="1"/>
      <w:numFmt w:val="upp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E777427"/>
    <w:multiLevelType w:val="hybridMultilevel"/>
    <w:tmpl w:val="9996B9E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C838A0"/>
    <w:multiLevelType w:val="hybridMultilevel"/>
    <w:tmpl w:val="177C6F2C"/>
    <w:lvl w:ilvl="0" w:tplc="0409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28DC3D7E"/>
    <w:multiLevelType w:val="hybridMultilevel"/>
    <w:tmpl w:val="B3C88DF4"/>
    <w:lvl w:ilvl="0" w:tplc="0409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2A0D62FF"/>
    <w:multiLevelType w:val="hybridMultilevel"/>
    <w:tmpl w:val="1DB64AD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15:restartNumberingAfterBreak="0">
    <w:nsid w:val="2B2E3F13"/>
    <w:multiLevelType w:val="hybridMultilevel"/>
    <w:tmpl w:val="FFE6C0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DDB62B1"/>
    <w:multiLevelType w:val="hybridMultilevel"/>
    <w:tmpl w:val="6208526E"/>
    <w:lvl w:ilvl="0" w:tplc="406AB3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54374C"/>
    <w:multiLevelType w:val="hybridMultilevel"/>
    <w:tmpl w:val="3E8A96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E5914C8"/>
    <w:multiLevelType w:val="hybridMultilevel"/>
    <w:tmpl w:val="F41C73F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44693AEE"/>
    <w:multiLevelType w:val="hybridMultilevel"/>
    <w:tmpl w:val="E90C38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5AC26A7"/>
    <w:multiLevelType w:val="hybridMultilevel"/>
    <w:tmpl w:val="3A0A1BC0"/>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5" w15:restartNumberingAfterBreak="0">
    <w:nsid w:val="53DE37C9"/>
    <w:multiLevelType w:val="hybridMultilevel"/>
    <w:tmpl w:val="C606576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6" w15:restartNumberingAfterBreak="0">
    <w:nsid w:val="5C7113E5"/>
    <w:multiLevelType w:val="hybridMultilevel"/>
    <w:tmpl w:val="F9DC298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E6D5578"/>
    <w:multiLevelType w:val="hybridMultilevel"/>
    <w:tmpl w:val="6356608E"/>
    <w:lvl w:ilvl="0" w:tplc="04090001">
      <w:start w:val="1"/>
      <w:numFmt w:val="bullet"/>
      <w:lvlText w:val=""/>
      <w:lvlJc w:val="left"/>
      <w:pPr>
        <w:ind w:left="644" w:hanging="360"/>
      </w:pPr>
      <w:rPr>
        <w:rFonts w:ascii="Symbol" w:hAnsi="Symbol"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1F1277B"/>
    <w:multiLevelType w:val="hybridMultilevel"/>
    <w:tmpl w:val="B8C03B0C"/>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D3675CB"/>
    <w:multiLevelType w:val="hybridMultilevel"/>
    <w:tmpl w:val="E39C6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5E186B"/>
    <w:multiLevelType w:val="hybridMultilevel"/>
    <w:tmpl w:val="013464C0"/>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39B46BA"/>
    <w:multiLevelType w:val="hybridMultilevel"/>
    <w:tmpl w:val="754453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6DD51D2"/>
    <w:multiLevelType w:val="hybridMultilevel"/>
    <w:tmpl w:val="6D9C7AC4"/>
    <w:lvl w:ilvl="0" w:tplc="3AC88158">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7140A37"/>
    <w:multiLevelType w:val="hybridMultilevel"/>
    <w:tmpl w:val="8ABE14E4"/>
    <w:lvl w:ilvl="0" w:tplc="D2606404">
      <w:start w:val="1"/>
      <w:numFmt w:val="lowerLetter"/>
      <w:lvlText w:val="%1."/>
      <w:lvlJc w:val="left"/>
      <w:pPr>
        <w:ind w:left="1080" w:hanging="360"/>
      </w:pPr>
      <w:rPr>
        <w:rFonts w:asciiTheme="minorHAnsi" w:eastAsiaTheme="minorEastAsia"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935F60"/>
    <w:multiLevelType w:val="hybridMultilevel"/>
    <w:tmpl w:val="266C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E0746"/>
    <w:multiLevelType w:val="hybridMultilevel"/>
    <w:tmpl w:val="85DCCA56"/>
    <w:lvl w:ilvl="0" w:tplc="850E077E">
      <w:start w:val="1"/>
      <w:numFmt w:val="decimal"/>
      <w:lvlText w:val="%1."/>
      <w:lvlJc w:val="left"/>
      <w:pPr>
        <w:ind w:left="644" w:hanging="360"/>
      </w:pPr>
      <w:rPr>
        <w:rFonts w:hint="default"/>
      </w:rPr>
    </w:lvl>
    <w:lvl w:ilvl="1" w:tplc="EC180FA8">
      <w:numFmt w:val="bullet"/>
      <w:lvlText w:val="-"/>
      <w:lvlJc w:val="left"/>
      <w:pPr>
        <w:ind w:left="1364" w:hanging="360"/>
      </w:pPr>
      <w:rPr>
        <w:rFonts w:ascii="Calibri" w:eastAsiaTheme="minorHAnsi" w:hAnsi="Calibri" w:cstheme="minorBidi"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7D144257"/>
    <w:multiLevelType w:val="hybridMultilevel"/>
    <w:tmpl w:val="FA38F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2"/>
  </w:num>
  <w:num w:numId="3">
    <w:abstractNumId w:val="16"/>
  </w:num>
  <w:num w:numId="4">
    <w:abstractNumId w:val="24"/>
  </w:num>
  <w:num w:numId="5">
    <w:abstractNumId w:val="0"/>
  </w:num>
  <w:num w:numId="6">
    <w:abstractNumId w:val="1"/>
  </w:num>
  <w:num w:numId="7">
    <w:abstractNumId w:val="2"/>
  </w:num>
  <w:num w:numId="8">
    <w:abstractNumId w:val="26"/>
  </w:num>
  <w:num w:numId="9">
    <w:abstractNumId w:val="19"/>
  </w:num>
  <w:num w:numId="10">
    <w:abstractNumId w:val="25"/>
  </w:num>
  <w:num w:numId="11">
    <w:abstractNumId w:val="10"/>
  </w:num>
  <w:num w:numId="12">
    <w:abstractNumId w:val="17"/>
  </w:num>
  <w:num w:numId="13">
    <w:abstractNumId w:val="9"/>
  </w:num>
  <w:num w:numId="14">
    <w:abstractNumId w:val="23"/>
  </w:num>
  <w:num w:numId="15">
    <w:abstractNumId w:val="4"/>
  </w:num>
  <w:num w:numId="16">
    <w:abstractNumId w:val="14"/>
  </w:num>
  <w:num w:numId="17">
    <w:abstractNumId w:val="3"/>
  </w:num>
  <w:num w:numId="18">
    <w:abstractNumId w:val="12"/>
  </w:num>
  <w:num w:numId="19">
    <w:abstractNumId w:val="11"/>
  </w:num>
  <w:num w:numId="20">
    <w:abstractNumId w:val="7"/>
  </w:num>
  <w:num w:numId="21">
    <w:abstractNumId w:val="6"/>
  </w:num>
  <w:num w:numId="22">
    <w:abstractNumId w:val="18"/>
  </w:num>
  <w:num w:numId="23">
    <w:abstractNumId w:val="5"/>
  </w:num>
  <w:num w:numId="24">
    <w:abstractNumId w:val="20"/>
  </w:num>
  <w:num w:numId="25">
    <w:abstractNumId w:val="15"/>
  </w:num>
  <w:num w:numId="26">
    <w:abstractNumId w:val="8"/>
  </w:num>
  <w:num w:numId="2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AA"/>
    <w:rsid w:val="00000B6F"/>
    <w:rsid w:val="00003979"/>
    <w:rsid w:val="00006E92"/>
    <w:rsid w:val="00014221"/>
    <w:rsid w:val="00014EC3"/>
    <w:rsid w:val="00016B45"/>
    <w:rsid w:val="00021B64"/>
    <w:rsid w:val="0002379F"/>
    <w:rsid w:val="00036A0E"/>
    <w:rsid w:val="00037932"/>
    <w:rsid w:val="000502C1"/>
    <w:rsid w:val="0005428A"/>
    <w:rsid w:val="00054754"/>
    <w:rsid w:val="00062FF1"/>
    <w:rsid w:val="00070DBA"/>
    <w:rsid w:val="000728AD"/>
    <w:rsid w:val="00072E5E"/>
    <w:rsid w:val="0007346F"/>
    <w:rsid w:val="000863C0"/>
    <w:rsid w:val="00086C63"/>
    <w:rsid w:val="00090A4F"/>
    <w:rsid w:val="000976FC"/>
    <w:rsid w:val="000A0961"/>
    <w:rsid w:val="000A5B59"/>
    <w:rsid w:val="000A72FE"/>
    <w:rsid w:val="000B11D3"/>
    <w:rsid w:val="000B1521"/>
    <w:rsid w:val="000B3472"/>
    <w:rsid w:val="000B5028"/>
    <w:rsid w:val="000B6890"/>
    <w:rsid w:val="000B79D7"/>
    <w:rsid w:val="000B7C02"/>
    <w:rsid w:val="000C0BD3"/>
    <w:rsid w:val="000C15F5"/>
    <w:rsid w:val="000D1616"/>
    <w:rsid w:val="000D2BE8"/>
    <w:rsid w:val="000D4645"/>
    <w:rsid w:val="000D4B58"/>
    <w:rsid w:val="000D5A74"/>
    <w:rsid w:val="000D74CC"/>
    <w:rsid w:val="000D7D16"/>
    <w:rsid w:val="000E015E"/>
    <w:rsid w:val="000E126D"/>
    <w:rsid w:val="000E203F"/>
    <w:rsid w:val="000E5E0B"/>
    <w:rsid w:val="000F3773"/>
    <w:rsid w:val="000F3AEB"/>
    <w:rsid w:val="001001D2"/>
    <w:rsid w:val="00101A63"/>
    <w:rsid w:val="001051F7"/>
    <w:rsid w:val="00115B9C"/>
    <w:rsid w:val="0011687D"/>
    <w:rsid w:val="001174D0"/>
    <w:rsid w:val="001228F2"/>
    <w:rsid w:val="001229F6"/>
    <w:rsid w:val="00125024"/>
    <w:rsid w:val="0012587A"/>
    <w:rsid w:val="0013003A"/>
    <w:rsid w:val="00137757"/>
    <w:rsid w:val="0014173D"/>
    <w:rsid w:val="00141C63"/>
    <w:rsid w:val="00147B97"/>
    <w:rsid w:val="001502FA"/>
    <w:rsid w:val="001508AB"/>
    <w:rsid w:val="00152B79"/>
    <w:rsid w:val="0015648D"/>
    <w:rsid w:val="00157E15"/>
    <w:rsid w:val="0016420A"/>
    <w:rsid w:val="001671F5"/>
    <w:rsid w:val="0017379F"/>
    <w:rsid w:val="0017541D"/>
    <w:rsid w:val="00175DB5"/>
    <w:rsid w:val="00182719"/>
    <w:rsid w:val="0018353D"/>
    <w:rsid w:val="0018414B"/>
    <w:rsid w:val="001843D8"/>
    <w:rsid w:val="00186363"/>
    <w:rsid w:val="00187DC1"/>
    <w:rsid w:val="001906D8"/>
    <w:rsid w:val="001916F7"/>
    <w:rsid w:val="0019338C"/>
    <w:rsid w:val="00193826"/>
    <w:rsid w:val="001954C8"/>
    <w:rsid w:val="001962F2"/>
    <w:rsid w:val="001A1AD2"/>
    <w:rsid w:val="001A5024"/>
    <w:rsid w:val="001A51C6"/>
    <w:rsid w:val="001B4EF5"/>
    <w:rsid w:val="001B4FD4"/>
    <w:rsid w:val="001B72E2"/>
    <w:rsid w:val="001C4436"/>
    <w:rsid w:val="001C4835"/>
    <w:rsid w:val="001C4A36"/>
    <w:rsid w:val="001C79EB"/>
    <w:rsid w:val="001D05A2"/>
    <w:rsid w:val="001D20B9"/>
    <w:rsid w:val="001D61AB"/>
    <w:rsid w:val="001D6570"/>
    <w:rsid w:val="001D6588"/>
    <w:rsid w:val="001D7488"/>
    <w:rsid w:val="001D755D"/>
    <w:rsid w:val="001E13DA"/>
    <w:rsid w:val="001E2931"/>
    <w:rsid w:val="001E2D2A"/>
    <w:rsid w:val="001E3392"/>
    <w:rsid w:val="001E45D8"/>
    <w:rsid w:val="001E5FB1"/>
    <w:rsid w:val="001E6EC5"/>
    <w:rsid w:val="001E6FBA"/>
    <w:rsid w:val="001F1994"/>
    <w:rsid w:val="001F773A"/>
    <w:rsid w:val="00204763"/>
    <w:rsid w:val="00204C75"/>
    <w:rsid w:val="00225E7F"/>
    <w:rsid w:val="00232124"/>
    <w:rsid w:val="0023235A"/>
    <w:rsid w:val="00233B15"/>
    <w:rsid w:val="00235BFA"/>
    <w:rsid w:val="00235C72"/>
    <w:rsid w:val="00236B4B"/>
    <w:rsid w:val="00242F74"/>
    <w:rsid w:val="00243F46"/>
    <w:rsid w:val="0024631C"/>
    <w:rsid w:val="00246EF9"/>
    <w:rsid w:val="002531B5"/>
    <w:rsid w:val="0025397D"/>
    <w:rsid w:val="002543F6"/>
    <w:rsid w:val="0025455F"/>
    <w:rsid w:val="0026308D"/>
    <w:rsid w:val="002646AA"/>
    <w:rsid w:val="002646FA"/>
    <w:rsid w:val="00265DAE"/>
    <w:rsid w:val="00267929"/>
    <w:rsid w:val="0027029E"/>
    <w:rsid w:val="00275BFE"/>
    <w:rsid w:val="002765E6"/>
    <w:rsid w:val="00276F04"/>
    <w:rsid w:val="00282CC6"/>
    <w:rsid w:val="00283BD5"/>
    <w:rsid w:val="00287560"/>
    <w:rsid w:val="00290CF4"/>
    <w:rsid w:val="00291518"/>
    <w:rsid w:val="00291F77"/>
    <w:rsid w:val="00294DBD"/>
    <w:rsid w:val="002A1CC2"/>
    <w:rsid w:val="002A233F"/>
    <w:rsid w:val="002A68C1"/>
    <w:rsid w:val="002B26DF"/>
    <w:rsid w:val="002B45B3"/>
    <w:rsid w:val="002B4E7B"/>
    <w:rsid w:val="002C3466"/>
    <w:rsid w:val="002C4F1F"/>
    <w:rsid w:val="002C5F92"/>
    <w:rsid w:val="002C6908"/>
    <w:rsid w:val="002C6968"/>
    <w:rsid w:val="002D189C"/>
    <w:rsid w:val="002D1BE2"/>
    <w:rsid w:val="002D4282"/>
    <w:rsid w:val="002D5298"/>
    <w:rsid w:val="002D5802"/>
    <w:rsid w:val="002D5E77"/>
    <w:rsid w:val="002D7737"/>
    <w:rsid w:val="002E12E7"/>
    <w:rsid w:val="002E5118"/>
    <w:rsid w:val="002E612B"/>
    <w:rsid w:val="002F56E7"/>
    <w:rsid w:val="002F7746"/>
    <w:rsid w:val="00304049"/>
    <w:rsid w:val="0030515D"/>
    <w:rsid w:val="003110E7"/>
    <w:rsid w:val="0032183A"/>
    <w:rsid w:val="00322994"/>
    <w:rsid w:val="003233CB"/>
    <w:rsid w:val="00324568"/>
    <w:rsid w:val="00325EB5"/>
    <w:rsid w:val="00327C98"/>
    <w:rsid w:val="0033184B"/>
    <w:rsid w:val="0033477D"/>
    <w:rsid w:val="00334A94"/>
    <w:rsid w:val="00336FAC"/>
    <w:rsid w:val="00337894"/>
    <w:rsid w:val="0034298D"/>
    <w:rsid w:val="003476C8"/>
    <w:rsid w:val="003533F3"/>
    <w:rsid w:val="003541AC"/>
    <w:rsid w:val="003576ED"/>
    <w:rsid w:val="003620F7"/>
    <w:rsid w:val="00362C81"/>
    <w:rsid w:val="00365230"/>
    <w:rsid w:val="00366410"/>
    <w:rsid w:val="0037293C"/>
    <w:rsid w:val="00372C12"/>
    <w:rsid w:val="00373A86"/>
    <w:rsid w:val="00393121"/>
    <w:rsid w:val="00394D4C"/>
    <w:rsid w:val="00395468"/>
    <w:rsid w:val="00395CCE"/>
    <w:rsid w:val="00397F1C"/>
    <w:rsid w:val="003A5AC2"/>
    <w:rsid w:val="003C22B3"/>
    <w:rsid w:val="003C494B"/>
    <w:rsid w:val="003C58D5"/>
    <w:rsid w:val="003C5A7C"/>
    <w:rsid w:val="003C6C1C"/>
    <w:rsid w:val="003D03D8"/>
    <w:rsid w:val="003D1515"/>
    <w:rsid w:val="003D2BB8"/>
    <w:rsid w:val="003D3B9C"/>
    <w:rsid w:val="003D6C79"/>
    <w:rsid w:val="003E165F"/>
    <w:rsid w:val="003E2732"/>
    <w:rsid w:val="0040061E"/>
    <w:rsid w:val="004031CE"/>
    <w:rsid w:val="00406498"/>
    <w:rsid w:val="00412060"/>
    <w:rsid w:val="00420298"/>
    <w:rsid w:val="004308A9"/>
    <w:rsid w:val="004310E8"/>
    <w:rsid w:val="00431212"/>
    <w:rsid w:val="00432B06"/>
    <w:rsid w:val="00433405"/>
    <w:rsid w:val="004452F6"/>
    <w:rsid w:val="0045282F"/>
    <w:rsid w:val="00453478"/>
    <w:rsid w:val="00453F97"/>
    <w:rsid w:val="00456004"/>
    <w:rsid w:val="004562FA"/>
    <w:rsid w:val="00460B82"/>
    <w:rsid w:val="00461BCE"/>
    <w:rsid w:val="004701BA"/>
    <w:rsid w:val="00471E41"/>
    <w:rsid w:val="00472385"/>
    <w:rsid w:val="00474A79"/>
    <w:rsid w:val="00474BDB"/>
    <w:rsid w:val="00483F90"/>
    <w:rsid w:val="004844AA"/>
    <w:rsid w:val="00486D44"/>
    <w:rsid w:val="00487975"/>
    <w:rsid w:val="004916CD"/>
    <w:rsid w:val="00492C29"/>
    <w:rsid w:val="004960AE"/>
    <w:rsid w:val="00497E8F"/>
    <w:rsid w:val="004A0071"/>
    <w:rsid w:val="004A2C76"/>
    <w:rsid w:val="004A7E64"/>
    <w:rsid w:val="004B0E63"/>
    <w:rsid w:val="004B0EA2"/>
    <w:rsid w:val="004B310E"/>
    <w:rsid w:val="004B696B"/>
    <w:rsid w:val="004C0BB9"/>
    <w:rsid w:val="004C18EC"/>
    <w:rsid w:val="004D79EA"/>
    <w:rsid w:val="004E1C8E"/>
    <w:rsid w:val="004E36B5"/>
    <w:rsid w:val="004E3725"/>
    <w:rsid w:val="004F0B42"/>
    <w:rsid w:val="004F3B01"/>
    <w:rsid w:val="004F60D1"/>
    <w:rsid w:val="005035A9"/>
    <w:rsid w:val="005042B2"/>
    <w:rsid w:val="00504AF2"/>
    <w:rsid w:val="005057F3"/>
    <w:rsid w:val="0051188C"/>
    <w:rsid w:val="005123E8"/>
    <w:rsid w:val="00512F2D"/>
    <w:rsid w:val="00513DAE"/>
    <w:rsid w:val="005141F7"/>
    <w:rsid w:val="00516435"/>
    <w:rsid w:val="00530099"/>
    <w:rsid w:val="00541D31"/>
    <w:rsid w:val="005439F4"/>
    <w:rsid w:val="00545D94"/>
    <w:rsid w:val="00546B0B"/>
    <w:rsid w:val="00550210"/>
    <w:rsid w:val="005507E2"/>
    <w:rsid w:val="00554CF1"/>
    <w:rsid w:val="00556399"/>
    <w:rsid w:val="00564D9D"/>
    <w:rsid w:val="0056659C"/>
    <w:rsid w:val="00567294"/>
    <w:rsid w:val="00570D7A"/>
    <w:rsid w:val="0057490B"/>
    <w:rsid w:val="0057627E"/>
    <w:rsid w:val="00580D8F"/>
    <w:rsid w:val="00580F4F"/>
    <w:rsid w:val="0058515A"/>
    <w:rsid w:val="005855BB"/>
    <w:rsid w:val="00590DAE"/>
    <w:rsid w:val="00592C1D"/>
    <w:rsid w:val="00593F73"/>
    <w:rsid w:val="00594124"/>
    <w:rsid w:val="005965C5"/>
    <w:rsid w:val="005A1807"/>
    <w:rsid w:val="005A2692"/>
    <w:rsid w:val="005A2903"/>
    <w:rsid w:val="005A35D8"/>
    <w:rsid w:val="005A426C"/>
    <w:rsid w:val="005A56E4"/>
    <w:rsid w:val="005A6BEF"/>
    <w:rsid w:val="005B0A47"/>
    <w:rsid w:val="005B1D1C"/>
    <w:rsid w:val="005B1F5F"/>
    <w:rsid w:val="005B324A"/>
    <w:rsid w:val="005C2486"/>
    <w:rsid w:val="005C5006"/>
    <w:rsid w:val="005C5314"/>
    <w:rsid w:val="005C55D2"/>
    <w:rsid w:val="005C7255"/>
    <w:rsid w:val="005D17AB"/>
    <w:rsid w:val="005D1C68"/>
    <w:rsid w:val="005E19F6"/>
    <w:rsid w:val="005E1A7C"/>
    <w:rsid w:val="005E689F"/>
    <w:rsid w:val="005F17ED"/>
    <w:rsid w:val="005F7404"/>
    <w:rsid w:val="00604AA3"/>
    <w:rsid w:val="006148E2"/>
    <w:rsid w:val="006154CF"/>
    <w:rsid w:val="00616771"/>
    <w:rsid w:val="0061737F"/>
    <w:rsid w:val="00620132"/>
    <w:rsid w:val="00620507"/>
    <w:rsid w:val="0062187E"/>
    <w:rsid w:val="0062212F"/>
    <w:rsid w:val="00625B59"/>
    <w:rsid w:val="00626F9E"/>
    <w:rsid w:val="00633E94"/>
    <w:rsid w:val="00641CC7"/>
    <w:rsid w:val="00643CEE"/>
    <w:rsid w:val="00650315"/>
    <w:rsid w:val="0065033B"/>
    <w:rsid w:val="006515CA"/>
    <w:rsid w:val="00657070"/>
    <w:rsid w:val="00660F5F"/>
    <w:rsid w:val="00662BEC"/>
    <w:rsid w:val="00663BFC"/>
    <w:rsid w:val="006749CE"/>
    <w:rsid w:val="00676929"/>
    <w:rsid w:val="00677046"/>
    <w:rsid w:val="0069235C"/>
    <w:rsid w:val="006963F7"/>
    <w:rsid w:val="006A300A"/>
    <w:rsid w:val="006A5A64"/>
    <w:rsid w:val="006A6FBA"/>
    <w:rsid w:val="006A7867"/>
    <w:rsid w:val="006A7F95"/>
    <w:rsid w:val="006B03D6"/>
    <w:rsid w:val="006B2D8C"/>
    <w:rsid w:val="006B7130"/>
    <w:rsid w:val="006C10C5"/>
    <w:rsid w:val="006C2643"/>
    <w:rsid w:val="006C3590"/>
    <w:rsid w:val="006C4F9B"/>
    <w:rsid w:val="006D23C5"/>
    <w:rsid w:val="006D25A8"/>
    <w:rsid w:val="006D36C5"/>
    <w:rsid w:val="006D5925"/>
    <w:rsid w:val="006E54B8"/>
    <w:rsid w:val="006E62BC"/>
    <w:rsid w:val="006F0171"/>
    <w:rsid w:val="006F257D"/>
    <w:rsid w:val="006F32D5"/>
    <w:rsid w:val="006F5F7E"/>
    <w:rsid w:val="006F756E"/>
    <w:rsid w:val="00700FEB"/>
    <w:rsid w:val="007056C4"/>
    <w:rsid w:val="0071377B"/>
    <w:rsid w:val="0071540E"/>
    <w:rsid w:val="00716FC2"/>
    <w:rsid w:val="007178E7"/>
    <w:rsid w:val="0072056A"/>
    <w:rsid w:val="007207CC"/>
    <w:rsid w:val="0073446B"/>
    <w:rsid w:val="007345D2"/>
    <w:rsid w:val="00734D4F"/>
    <w:rsid w:val="0074553F"/>
    <w:rsid w:val="00751BD8"/>
    <w:rsid w:val="0075564E"/>
    <w:rsid w:val="00755FB4"/>
    <w:rsid w:val="00760D85"/>
    <w:rsid w:val="00765095"/>
    <w:rsid w:val="007763B0"/>
    <w:rsid w:val="00777A34"/>
    <w:rsid w:val="00782090"/>
    <w:rsid w:val="00782B61"/>
    <w:rsid w:val="00786314"/>
    <w:rsid w:val="00794813"/>
    <w:rsid w:val="00796315"/>
    <w:rsid w:val="0079737C"/>
    <w:rsid w:val="007A31E9"/>
    <w:rsid w:val="007A75B6"/>
    <w:rsid w:val="007B0BBE"/>
    <w:rsid w:val="007C0DC2"/>
    <w:rsid w:val="007C3A48"/>
    <w:rsid w:val="007C6B12"/>
    <w:rsid w:val="007D24D6"/>
    <w:rsid w:val="007D43BB"/>
    <w:rsid w:val="007D77E2"/>
    <w:rsid w:val="007D7A8F"/>
    <w:rsid w:val="00801D7D"/>
    <w:rsid w:val="008100C9"/>
    <w:rsid w:val="00810F78"/>
    <w:rsid w:val="008113D6"/>
    <w:rsid w:val="00817230"/>
    <w:rsid w:val="008206C4"/>
    <w:rsid w:val="00820BD5"/>
    <w:rsid w:val="00822F5E"/>
    <w:rsid w:val="0082424C"/>
    <w:rsid w:val="00824764"/>
    <w:rsid w:val="00830A94"/>
    <w:rsid w:val="00830F93"/>
    <w:rsid w:val="00831DA1"/>
    <w:rsid w:val="00840C47"/>
    <w:rsid w:val="00843A4D"/>
    <w:rsid w:val="008445F6"/>
    <w:rsid w:val="008451A9"/>
    <w:rsid w:val="008464BB"/>
    <w:rsid w:val="00847DC1"/>
    <w:rsid w:val="00854200"/>
    <w:rsid w:val="008605C7"/>
    <w:rsid w:val="0086379C"/>
    <w:rsid w:val="00865C3C"/>
    <w:rsid w:val="00865D64"/>
    <w:rsid w:val="00866D27"/>
    <w:rsid w:val="008764B1"/>
    <w:rsid w:val="00880250"/>
    <w:rsid w:val="0088204D"/>
    <w:rsid w:val="00882A39"/>
    <w:rsid w:val="008852B3"/>
    <w:rsid w:val="008858AE"/>
    <w:rsid w:val="00894737"/>
    <w:rsid w:val="008A151F"/>
    <w:rsid w:val="008A7E67"/>
    <w:rsid w:val="008B2519"/>
    <w:rsid w:val="008B2B5A"/>
    <w:rsid w:val="008B3F12"/>
    <w:rsid w:val="008B4E3A"/>
    <w:rsid w:val="008B5B71"/>
    <w:rsid w:val="008B6BE4"/>
    <w:rsid w:val="008C33C0"/>
    <w:rsid w:val="008C5DD7"/>
    <w:rsid w:val="008D18D1"/>
    <w:rsid w:val="008D36BE"/>
    <w:rsid w:val="008D540D"/>
    <w:rsid w:val="008D5DB7"/>
    <w:rsid w:val="008D7328"/>
    <w:rsid w:val="008F068F"/>
    <w:rsid w:val="008F0D16"/>
    <w:rsid w:val="008F1A81"/>
    <w:rsid w:val="008F2FC5"/>
    <w:rsid w:val="008F6D54"/>
    <w:rsid w:val="00902485"/>
    <w:rsid w:val="00903AD0"/>
    <w:rsid w:val="00904F5E"/>
    <w:rsid w:val="00907078"/>
    <w:rsid w:val="009226F4"/>
    <w:rsid w:val="00925AC9"/>
    <w:rsid w:val="0093019B"/>
    <w:rsid w:val="009348F5"/>
    <w:rsid w:val="00934D1E"/>
    <w:rsid w:val="009363B6"/>
    <w:rsid w:val="00936745"/>
    <w:rsid w:val="00937CC3"/>
    <w:rsid w:val="0094410D"/>
    <w:rsid w:val="009443C8"/>
    <w:rsid w:val="009561E4"/>
    <w:rsid w:val="009564FF"/>
    <w:rsid w:val="00956627"/>
    <w:rsid w:val="00960866"/>
    <w:rsid w:val="00960910"/>
    <w:rsid w:val="00961AA8"/>
    <w:rsid w:val="00962AB5"/>
    <w:rsid w:val="00963F4C"/>
    <w:rsid w:val="00967114"/>
    <w:rsid w:val="009718CE"/>
    <w:rsid w:val="00977348"/>
    <w:rsid w:val="00983F10"/>
    <w:rsid w:val="009840AE"/>
    <w:rsid w:val="0098520C"/>
    <w:rsid w:val="00985F04"/>
    <w:rsid w:val="0098625B"/>
    <w:rsid w:val="009904CA"/>
    <w:rsid w:val="00995A3C"/>
    <w:rsid w:val="009A3DBC"/>
    <w:rsid w:val="009A4974"/>
    <w:rsid w:val="009A4B7F"/>
    <w:rsid w:val="009B31EF"/>
    <w:rsid w:val="009B3FB7"/>
    <w:rsid w:val="009B6B14"/>
    <w:rsid w:val="009C3EA6"/>
    <w:rsid w:val="009C6385"/>
    <w:rsid w:val="009D2645"/>
    <w:rsid w:val="009D2C68"/>
    <w:rsid w:val="009D4DF3"/>
    <w:rsid w:val="009D6A1F"/>
    <w:rsid w:val="009E2769"/>
    <w:rsid w:val="009E5556"/>
    <w:rsid w:val="009F1087"/>
    <w:rsid w:val="009F27E6"/>
    <w:rsid w:val="00A03706"/>
    <w:rsid w:val="00A06957"/>
    <w:rsid w:val="00A072AD"/>
    <w:rsid w:val="00A15192"/>
    <w:rsid w:val="00A16EC1"/>
    <w:rsid w:val="00A21F6B"/>
    <w:rsid w:val="00A22C62"/>
    <w:rsid w:val="00A26943"/>
    <w:rsid w:val="00A30897"/>
    <w:rsid w:val="00A33381"/>
    <w:rsid w:val="00A33556"/>
    <w:rsid w:val="00A36EE5"/>
    <w:rsid w:val="00A378E4"/>
    <w:rsid w:val="00A40092"/>
    <w:rsid w:val="00A41C53"/>
    <w:rsid w:val="00A42666"/>
    <w:rsid w:val="00A43A5E"/>
    <w:rsid w:val="00A46E45"/>
    <w:rsid w:val="00A47E94"/>
    <w:rsid w:val="00A534EF"/>
    <w:rsid w:val="00A560AB"/>
    <w:rsid w:val="00A57884"/>
    <w:rsid w:val="00A62A42"/>
    <w:rsid w:val="00A62C86"/>
    <w:rsid w:val="00A630C3"/>
    <w:rsid w:val="00A7431A"/>
    <w:rsid w:val="00A74E51"/>
    <w:rsid w:val="00A76F62"/>
    <w:rsid w:val="00A82060"/>
    <w:rsid w:val="00A91923"/>
    <w:rsid w:val="00A9439D"/>
    <w:rsid w:val="00AA1956"/>
    <w:rsid w:val="00AA3468"/>
    <w:rsid w:val="00AA5B8A"/>
    <w:rsid w:val="00AA6CFF"/>
    <w:rsid w:val="00AB1AFC"/>
    <w:rsid w:val="00AB1D4C"/>
    <w:rsid w:val="00AC4588"/>
    <w:rsid w:val="00AC5EF0"/>
    <w:rsid w:val="00AC63A8"/>
    <w:rsid w:val="00AC6BF8"/>
    <w:rsid w:val="00AC752C"/>
    <w:rsid w:val="00AC7F7F"/>
    <w:rsid w:val="00AD0958"/>
    <w:rsid w:val="00AD290F"/>
    <w:rsid w:val="00AE1311"/>
    <w:rsid w:val="00AE582A"/>
    <w:rsid w:val="00AE7057"/>
    <w:rsid w:val="00AE72FB"/>
    <w:rsid w:val="00AF0D5F"/>
    <w:rsid w:val="00AF2E70"/>
    <w:rsid w:val="00AF4D10"/>
    <w:rsid w:val="00AF4F59"/>
    <w:rsid w:val="00B04252"/>
    <w:rsid w:val="00B05515"/>
    <w:rsid w:val="00B172D5"/>
    <w:rsid w:val="00B2110D"/>
    <w:rsid w:val="00B21B72"/>
    <w:rsid w:val="00B22268"/>
    <w:rsid w:val="00B25054"/>
    <w:rsid w:val="00B2596A"/>
    <w:rsid w:val="00B265F6"/>
    <w:rsid w:val="00B33693"/>
    <w:rsid w:val="00B34AD0"/>
    <w:rsid w:val="00B3583B"/>
    <w:rsid w:val="00B35DAB"/>
    <w:rsid w:val="00B41942"/>
    <w:rsid w:val="00B4350F"/>
    <w:rsid w:val="00B46CAB"/>
    <w:rsid w:val="00B609E8"/>
    <w:rsid w:val="00B62C0F"/>
    <w:rsid w:val="00B654E9"/>
    <w:rsid w:val="00B71F6A"/>
    <w:rsid w:val="00B7417D"/>
    <w:rsid w:val="00B74776"/>
    <w:rsid w:val="00B75D0E"/>
    <w:rsid w:val="00B8099A"/>
    <w:rsid w:val="00B81489"/>
    <w:rsid w:val="00B8179D"/>
    <w:rsid w:val="00B909D5"/>
    <w:rsid w:val="00B9298A"/>
    <w:rsid w:val="00B93203"/>
    <w:rsid w:val="00B960AA"/>
    <w:rsid w:val="00BA73CC"/>
    <w:rsid w:val="00BB0040"/>
    <w:rsid w:val="00BB0CAA"/>
    <w:rsid w:val="00BB2D5F"/>
    <w:rsid w:val="00BB2FD0"/>
    <w:rsid w:val="00BB479E"/>
    <w:rsid w:val="00BC017F"/>
    <w:rsid w:val="00BC3C36"/>
    <w:rsid w:val="00BC4DD3"/>
    <w:rsid w:val="00BD1CD6"/>
    <w:rsid w:val="00BD2CEE"/>
    <w:rsid w:val="00BE333E"/>
    <w:rsid w:val="00BE5D7F"/>
    <w:rsid w:val="00BF62B4"/>
    <w:rsid w:val="00C053C9"/>
    <w:rsid w:val="00C05E7F"/>
    <w:rsid w:val="00C06864"/>
    <w:rsid w:val="00C10C08"/>
    <w:rsid w:val="00C114EA"/>
    <w:rsid w:val="00C13F06"/>
    <w:rsid w:val="00C14C97"/>
    <w:rsid w:val="00C17906"/>
    <w:rsid w:val="00C17DBE"/>
    <w:rsid w:val="00C20554"/>
    <w:rsid w:val="00C2101A"/>
    <w:rsid w:val="00C22B60"/>
    <w:rsid w:val="00C24151"/>
    <w:rsid w:val="00C26A82"/>
    <w:rsid w:val="00C27A5F"/>
    <w:rsid w:val="00C31058"/>
    <w:rsid w:val="00C343C3"/>
    <w:rsid w:val="00C35632"/>
    <w:rsid w:val="00C36C30"/>
    <w:rsid w:val="00C40263"/>
    <w:rsid w:val="00C41AAC"/>
    <w:rsid w:val="00C421F4"/>
    <w:rsid w:val="00C43407"/>
    <w:rsid w:val="00C446A2"/>
    <w:rsid w:val="00C4583A"/>
    <w:rsid w:val="00C51FDC"/>
    <w:rsid w:val="00C54E5E"/>
    <w:rsid w:val="00C62304"/>
    <w:rsid w:val="00C6669F"/>
    <w:rsid w:val="00C735D5"/>
    <w:rsid w:val="00C7541F"/>
    <w:rsid w:val="00C815B1"/>
    <w:rsid w:val="00C8214D"/>
    <w:rsid w:val="00C84B6F"/>
    <w:rsid w:val="00C86615"/>
    <w:rsid w:val="00C904BC"/>
    <w:rsid w:val="00C95AEE"/>
    <w:rsid w:val="00C97564"/>
    <w:rsid w:val="00CA431A"/>
    <w:rsid w:val="00CA704D"/>
    <w:rsid w:val="00CB1B61"/>
    <w:rsid w:val="00CC12A4"/>
    <w:rsid w:val="00CC7913"/>
    <w:rsid w:val="00CD2AE7"/>
    <w:rsid w:val="00CD6E69"/>
    <w:rsid w:val="00CE11FB"/>
    <w:rsid w:val="00D01D06"/>
    <w:rsid w:val="00D104E9"/>
    <w:rsid w:val="00D12A3F"/>
    <w:rsid w:val="00D210D7"/>
    <w:rsid w:val="00D21A06"/>
    <w:rsid w:val="00D225CB"/>
    <w:rsid w:val="00D231EF"/>
    <w:rsid w:val="00D320BC"/>
    <w:rsid w:val="00D43694"/>
    <w:rsid w:val="00D45157"/>
    <w:rsid w:val="00D461B1"/>
    <w:rsid w:val="00D46D33"/>
    <w:rsid w:val="00D46FCC"/>
    <w:rsid w:val="00D5131D"/>
    <w:rsid w:val="00D54AB8"/>
    <w:rsid w:val="00D56830"/>
    <w:rsid w:val="00D57784"/>
    <w:rsid w:val="00D610E9"/>
    <w:rsid w:val="00D611CF"/>
    <w:rsid w:val="00D66CA1"/>
    <w:rsid w:val="00D711D1"/>
    <w:rsid w:val="00D73AC8"/>
    <w:rsid w:val="00D805F6"/>
    <w:rsid w:val="00D8245D"/>
    <w:rsid w:val="00D83CB1"/>
    <w:rsid w:val="00D9007B"/>
    <w:rsid w:val="00D90780"/>
    <w:rsid w:val="00D907A9"/>
    <w:rsid w:val="00D911EE"/>
    <w:rsid w:val="00D933AC"/>
    <w:rsid w:val="00D94794"/>
    <w:rsid w:val="00D97D0D"/>
    <w:rsid w:val="00DA0397"/>
    <w:rsid w:val="00DA31C8"/>
    <w:rsid w:val="00DA3F98"/>
    <w:rsid w:val="00DA4BB1"/>
    <w:rsid w:val="00DA4FB6"/>
    <w:rsid w:val="00DA64C9"/>
    <w:rsid w:val="00DA7A8D"/>
    <w:rsid w:val="00DB0A35"/>
    <w:rsid w:val="00DB2DF7"/>
    <w:rsid w:val="00DB4848"/>
    <w:rsid w:val="00DB5D56"/>
    <w:rsid w:val="00DB608D"/>
    <w:rsid w:val="00DB698F"/>
    <w:rsid w:val="00DC0763"/>
    <w:rsid w:val="00DC1E76"/>
    <w:rsid w:val="00DC3DE2"/>
    <w:rsid w:val="00DC584B"/>
    <w:rsid w:val="00DD3887"/>
    <w:rsid w:val="00DD55F0"/>
    <w:rsid w:val="00DD6D3D"/>
    <w:rsid w:val="00DE3407"/>
    <w:rsid w:val="00DF1BE6"/>
    <w:rsid w:val="00DF2FE8"/>
    <w:rsid w:val="00DF3612"/>
    <w:rsid w:val="00DF42C3"/>
    <w:rsid w:val="00DF6123"/>
    <w:rsid w:val="00E0085F"/>
    <w:rsid w:val="00E02563"/>
    <w:rsid w:val="00E02DA6"/>
    <w:rsid w:val="00E0481C"/>
    <w:rsid w:val="00E06509"/>
    <w:rsid w:val="00E07541"/>
    <w:rsid w:val="00E07EDF"/>
    <w:rsid w:val="00E14D1A"/>
    <w:rsid w:val="00E33946"/>
    <w:rsid w:val="00E3468D"/>
    <w:rsid w:val="00E350C5"/>
    <w:rsid w:val="00E377BE"/>
    <w:rsid w:val="00E43F2C"/>
    <w:rsid w:val="00E46601"/>
    <w:rsid w:val="00E4739A"/>
    <w:rsid w:val="00E4784F"/>
    <w:rsid w:val="00E565A8"/>
    <w:rsid w:val="00E64770"/>
    <w:rsid w:val="00E64FF4"/>
    <w:rsid w:val="00E655D3"/>
    <w:rsid w:val="00E67801"/>
    <w:rsid w:val="00E67CD3"/>
    <w:rsid w:val="00E71965"/>
    <w:rsid w:val="00E727EA"/>
    <w:rsid w:val="00E72B1D"/>
    <w:rsid w:val="00E72B6F"/>
    <w:rsid w:val="00E836C3"/>
    <w:rsid w:val="00E92418"/>
    <w:rsid w:val="00E92AFF"/>
    <w:rsid w:val="00EA22B2"/>
    <w:rsid w:val="00EA577D"/>
    <w:rsid w:val="00EC3056"/>
    <w:rsid w:val="00EC512D"/>
    <w:rsid w:val="00EC5859"/>
    <w:rsid w:val="00ED0E0C"/>
    <w:rsid w:val="00ED1BDB"/>
    <w:rsid w:val="00ED419F"/>
    <w:rsid w:val="00ED4949"/>
    <w:rsid w:val="00ED5030"/>
    <w:rsid w:val="00EE1DDA"/>
    <w:rsid w:val="00EE28D0"/>
    <w:rsid w:val="00EE372D"/>
    <w:rsid w:val="00EE47C7"/>
    <w:rsid w:val="00EF273D"/>
    <w:rsid w:val="00EF49CC"/>
    <w:rsid w:val="00EF528A"/>
    <w:rsid w:val="00F0042F"/>
    <w:rsid w:val="00F00499"/>
    <w:rsid w:val="00F05E3D"/>
    <w:rsid w:val="00F10EB9"/>
    <w:rsid w:val="00F11E6A"/>
    <w:rsid w:val="00F13B43"/>
    <w:rsid w:val="00F150F7"/>
    <w:rsid w:val="00F153C3"/>
    <w:rsid w:val="00F166C9"/>
    <w:rsid w:val="00F1728C"/>
    <w:rsid w:val="00F25A10"/>
    <w:rsid w:val="00F320A1"/>
    <w:rsid w:val="00F37975"/>
    <w:rsid w:val="00F4167B"/>
    <w:rsid w:val="00F46B6A"/>
    <w:rsid w:val="00F474FD"/>
    <w:rsid w:val="00F50FC0"/>
    <w:rsid w:val="00F55778"/>
    <w:rsid w:val="00F57787"/>
    <w:rsid w:val="00F625B5"/>
    <w:rsid w:val="00F62B14"/>
    <w:rsid w:val="00F63097"/>
    <w:rsid w:val="00F739D1"/>
    <w:rsid w:val="00F73F31"/>
    <w:rsid w:val="00F74E11"/>
    <w:rsid w:val="00F75342"/>
    <w:rsid w:val="00F76E56"/>
    <w:rsid w:val="00F8045D"/>
    <w:rsid w:val="00F822F9"/>
    <w:rsid w:val="00F85634"/>
    <w:rsid w:val="00F85BA2"/>
    <w:rsid w:val="00F906AC"/>
    <w:rsid w:val="00F93401"/>
    <w:rsid w:val="00F93E93"/>
    <w:rsid w:val="00F96362"/>
    <w:rsid w:val="00F965F8"/>
    <w:rsid w:val="00FA065B"/>
    <w:rsid w:val="00FA21B7"/>
    <w:rsid w:val="00FA4D37"/>
    <w:rsid w:val="00FA6C29"/>
    <w:rsid w:val="00FB03CB"/>
    <w:rsid w:val="00FB31A7"/>
    <w:rsid w:val="00FB345D"/>
    <w:rsid w:val="00FB59B6"/>
    <w:rsid w:val="00FB6046"/>
    <w:rsid w:val="00FC1A95"/>
    <w:rsid w:val="00FC3BC0"/>
    <w:rsid w:val="00FC71C4"/>
    <w:rsid w:val="00FE32A2"/>
    <w:rsid w:val="00FE6E7A"/>
    <w:rsid w:val="00FE7DFC"/>
    <w:rsid w:val="00FF120B"/>
    <w:rsid w:val="00FF2426"/>
    <w:rsid w:val="00FF3A1E"/>
    <w:rsid w:val="00FF4203"/>
    <w:rsid w:val="00FF7FF3"/>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4A3E30"/>
  <w15:docId w15:val="{AEF53AC9-F054-47FC-A827-D647E9CD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6C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6C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570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6C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C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6C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6570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C6C1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96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0AA"/>
  </w:style>
  <w:style w:type="paragraph" w:styleId="Footer">
    <w:name w:val="footer"/>
    <w:basedOn w:val="Normal"/>
    <w:link w:val="FooterChar"/>
    <w:uiPriority w:val="99"/>
    <w:unhideWhenUsed/>
    <w:rsid w:val="00B96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0AA"/>
  </w:style>
  <w:style w:type="paragraph" w:styleId="NoSpacing">
    <w:name w:val="No Spacing"/>
    <w:link w:val="NoSpacingChar"/>
    <w:uiPriority w:val="1"/>
    <w:qFormat/>
    <w:rsid w:val="00843A4D"/>
    <w:pPr>
      <w:tabs>
        <w:tab w:val="left" w:pos="567"/>
      </w:tabs>
      <w:spacing w:after="0" w:line="240" w:lineRule="auto"/>
      <w:ind w:left="720" w:right="429"/>
      <w:jc w:val="both"/>
    </w:pPr>
    <w:rPr>
      <w:b/>
    </w:rPr>
  </w:style>
  <w:style w:type="character" w:customStyle="1" w:styleId="NoSpacingChar">
    <w:name w:val="No Spacing Char"/>
    <w:basedOn w:val="DefaultParagraphFont"/>
    <w:link w:val="NoSpacing"/>
    <w:uiPriority w:val="1"/>
    <w:rsid w:val="00843A4D"/>
    <w:rPr>
      <w:rFonts w:eastAsiaTheme="minorEastAsia"/>
      <w:b/>
    </w:rPr>
  </w:style>
  <w:style w:type="paragraph" w:styleId="BalloonText">
    <w:name w:val="Balloon Text"/>
    <w:basedOn w:val="Normal"/>
    <w:link w:val="BalloonTextChar"/>
    <w:uiPriority w:val="99"/>
    <w:semiHidden/>
    <w:unhideWhenUsed/>
    <w:rsid w:val="00B96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0AA"/>
    <w:rPr>
      <w:rFonts w:ascii="Tahoma" w:hAnsi="Tahoma" w:cs="Tahoma"/>
      <w:sz w:val="16"/>
      <w:szCs w:val="16"/>
    </w:rPr>
  </w:style>
  <w:style w:type="paragraph" w:styleId="ListParagraph">
    <w:name w:val="List Paragraph"/>
    <w:basedOn w:val="Normal"/>
    <w:uiPriority w:val="34"/>
    <w:qFormat/>
    <w:rsid w:val="004C0BB9"/>
    <w:pPr>
      <w:ind w:left="720"/>
      <w:contextualSpacing/>
    </w:pPr>
  </w:style>
  <w:style w:type="table" w:styleId="TableGrid">
    <w:name w:val="Table Grid"/>
    <w:basedOn w:val="TableNormal"/>
    <w:uiPriority w:val="59"/>
    <w:rsid w:val="00C8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810F78"/>
    <w:rPr>
      <w:rFonts w:ascii="Microsoft Sans Serif" w:hAnsi="Microsoft Sans Serif" w:cs="Microsoft Sans Serif"/>
      <w:sz w:val="18"/>
      <w:szCs w:val="18"/>
    </w:rPr>
  </w:style>
  <w:style w:type="paragraph" w:customStyle="1" w:styleId="Default">
    <w:name w:val="Default"/>
    <w:rsid w:val="009C3EA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C6C1C"/>
    <w:rPr>
      <w:color w:val="0000FF"/>
      <w:u w:val="single"/>
    </w:rPr>
  </w:style>
  <w:style w:type="character" w:customStyle="1" w:styleId="fn">
    <w:name w:val="fn"/>
    <w:basedOn w:val="DefaultParagraphFont"/>
    <w:rsid w:val="00E565A8"/>
  </w:style>
  <w:style w:type="character" w:customStyle="1" w:styleId="pipe">
    <w:name w:val="pipe"/>
    <w:basedOn w:val="DefaultParagraphFont"/>
    <w:rsid w:val="006E54B8"/>
  </w:style>
  <w:style w:type="character" w:styleId="CommentReference">
    <w:name w:val="annotation reference"/>
    <w:basedOn w:val="DefaultParagraphFont"/>
    <w:uiPriority w:val="99"/>
    <w:semiHidden/>
    <w:unhideWhenUsed/>
    <w:rsid w:val="00F46B6A"/>
    <w:rPr>
      <w:sz w:val="16"/>
      <w:szCs w:val="16"/>
    </w:rPr>
  </w:style>
  <w:style w:type="paragraph" w:styleId="CommentText">
    <w:name w:val="annotation text"/>
    <w:basedOn w:val="Normal"/>
    <w:link w:val="CommentTextChar"/>
    <w:uiPriority w:val="99"/>
    <w:unhideWhenUsed/>
    <w:rsid w:val="00F46B6A"/>
    <w:pPr>
      <w:spacing w:line="240" w:lineRule="auto"/>
    </w:pPr>
    <w:rPr>
      <w:sz w:val="20"/>
      <w:szCs w:val="20"/>
    </w:rPr>
  </w:style>
  <w:style w:type="character" w:customStyle="1" w:styleId="CommentTextChar">
    <w:name w:val="Comment Text Char"/>
    <w:basedOn w:val="DefaultParagraphFont"/>
    <w:link w:val="CommentText"/>
    <w:uiPriority w:val="99"/>
    <w:rsid w:val="00F46B6A"/>
    <w:rPr>
      <w:sz w:val="20"/>
      <w:szCs w:val="20"/>
    </w:rPr>
  </w:style>
  <w:style w:type="paragraph" w:styleId="CommentSubject">
    <w:name w:val="annotation subject"/>
    <w:basedOn w:val="CommentText"/>
    <w:next w:val="CommentText"/>
    <w:link w:val="CommentSubjectChar"/>
    <w:uiPriority w:val="99"/>
    <w:semiHidden/>
    <w:unhideWhenUsed/>
    <w:rsid w:val="00F46B6A"/>
    <w:rPr>
      <w:b/>
      <w:bCs/>
    </w:rPr>
  </w:style>
  <w:style w:type="character" w:customStyle="1" w:styleId="CommentSubjectChar">
    <w:name w:val="Comment Subject Char"/>
    <w:basedOn w:val="CommentTextChar"/>
    <w:link w:val="CommentSubject"/>
    <w:uiPriority w:val="99"/>
    <w:semiHidden/>
    <w:rsid w:val="00F46B6A"/>
    <w:rPr>
      <w:b/>
      <w:bCs/>
      <w:sz w:val="20"/>
      <w:szCs w:val="20"/>
    </w:rPr>
  </w:style>
  <w:style w:type="table" w:customStyle="1" w:styleId="1">
    <w:name w:val="Ανοιχτόχρωμη σκίαση1"/>
    <w:basedOn w:val="TableNormal"/>
    <w:uiPriority w:val="60"/>
    <w:rsid w:val="00E008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DefaultParagraphFont"/>
    <w:uiPriority w:val="99"/>
    <w:semiHidden/>
    <w:unhideWhenUsed/>
    <w:rsid w:val="008B2519"/>
    <w:rPr>
      <w:color w:val="605E5C"/>
      <w:shd w:val="clear" w:color="auto" w:fill="E1DFDD"/>
    </w:rPr>
  </w:style>
  <w:style w:type="paragraph" w:styleId="FootnoteText">
    <w:name w:val="footnote text"/>
    <w:basedOn w:val="Normal"/>
    <w:link w:val="FootnoteTextChar"/>
    <w:uiPriority w:val="99"/>
    <w:unhideWhenUsed/>
    <w:rsid w:val="00D461B1"/>
    <w:pPr>
      <w:spacing w:after="0" w:line="240" w:lineRule="auto"/>
    </w:pPr>
    <w:rPr>
      <w:sz w:val="20"/>
      <w:szCs w:val="20"/>
    </w:rPr>
  </w:style>
  <w:style w:type="character" w:customStyle="1" w:styleId="FootnoteTextChar">
    <w:name w:val="Footnote Text Char"/>
    <w:basedOn w:val="DefaultParagraphFont"/>
    <w:link w:val="FootnoteText"/>
    <w:uiPriority w:val="99"/>
    <w:rsid w:val="00D461B1"/>
    <w:rPr>
      <w:sz w:val="20"/>
      <w:szCs w:val="20"/>
    </w:rPr>
  </w:style>
  <w:style w:type="character" w:styleId="FootnoteReference">
    <w:name w:val="footnote reference"/>
    <w:basedOn w:val="DefaultParagraphFont"/>
    <w:uiPriority w:val="99"/>
    <w:semiHidden/>
    <w:unhideWhenUsed/>
    <w:rsid w:val="00D461B1"/>
    <w:rPr>
      <w:vertAlign w:val="superscript"/>
    </w:rPr>
  </w:style>
  <w:style w:type="paragraph" w:customStyle="1" w:styleId="3">
    <w:name w:val="Βασικό3"/>
    <w:rsid w:val="001228F2"/>
    <w:pPr>
      <w:spacing w:after="0" w:line="240" w:lineRule="auto"/>
    </w:pPr>
    <w:rPr>
      <w:rFonts w:ascii="Times New Roman" w:eastAsia="ヒラギノ角ゴ Pro W3" w:hAnsi="Times New Roman" w:cs="Times New Roman"/>
      <w:color w:val="000000"/>
      <w:sz w:val="24"/>
      <w:szCs w:val="20"/>
    </w:rPr>
  </w:style>
  <w:style w:type="paragraph" w:styleId="HTMLPreformatted">
    <w:name w:val="HTML Preformatted"/>
    <w:basedOn w:val="Normal"/>
    <w:link w:val="HTMLPreformattedChar"/>
    <w:uiPriority w:val="99"/>
    <w:semiHidden/>
    <w:unhideWhenUsed/>
    <w:rsid w:val="0093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937CC3"/>
    <w:rPr>
      <w:rFonts w:ascii="Courier New" w:eastAsia="Times New Roman" w:hAnsi="Courier New" w:cs="Courier New"/>
      <w:sz w:val="20"/>
      <w:szCs w:val="20"/>
      <w:lang w:val="en-GB" w:eastAsia="en-GB"/>
    </w:rPr>
  </w:style>
  <w:style w:type="character" w:customStyle="1" w:styleId="tlid-translation">
    <w:name w:val="tlid-translation"/>
    <w:basedOn w:val="DefaultParagraphFont"/>
    <w:rsid w:val="00C35632"/>
  </w:style>
  <w:style w:type="character" w:styleId="PageNumber">
    <w:name w:val="page number"/>
    <w:basedOn w:val="DefaultParagraphFont"/>
    <w:uiPriority w:val="99"/>
    <w:semiHidden/>
    <w:unhideWhenUsed/>
    <w:rsid w:val="00014221"/>
  </w:style>
  <w:style w:type="paragraph" w:customStyle="1" w:styleId="BodyAA">
    <w:name w:val="Body A A"/>
    <w:rsid w:val="007D43BB"/>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7D43BB"/>
  </w:style>
  <w:style w:type="paragraph" w:customStyle="1" w:styleId="BodyA">
    <w:name w:val="Body A"/>
    <w:rsid w:val="007D43BB"/>
    <w:rPr>
      <w:rFonts w:ascii="Calibri" w:eastAsia="Calibri" w:hAnsi="Calibri" w:cs="Calibri"/>
      <w:color w:val="000000"/>
      <w:u w:color="000000"/>
      <w:lang w:val="en-GB" w:eastAsia="en-GB"/>
    </w:rPr>
  </w:style>
  <w:style w:type="paragraph" w:customStyle="1" w:styleId="Body">
    <w:name w:val="Body"/>
    <w:rsid w:val="00650315"/>
    <w:pPr>
      <w:spacing w:after="0" w:line="240" w:lineRule="auto"/>
    </w:pPr>
    <w:rPr>
      <w:rFonts w:ascii="Times New Roman" w:eastAsia="Arial Unicode MS" w:hAnsi="Times New Roman" w:cs="Arial Unicode MS"/>
      <w:color w:val="000000"/>
      <w:sz w:val="24"/>
      <w:szCs w:val="24"/>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52343">
      <w:bodyDiv w:val="1"/>
      <w:marLeft w:val="0"/>
      <w:marRight w:val="0"/>
      <w:marTop w:val="0"/>
      <w:marBottom w:val="0"/>
      <w:divBdr>
        <w:top w:val="none" w:sz="0" w:space="0" w:color="auto"/>
        <w:left w:val="none" w:sz="0" w:space="0" w:color="auto"/>
        <w:bottom w:val="none" w:sz="0" w:space="0" w:color="auto"/>
        <w:right w:val="none" w:sz="0" w:space="0" w:color="auto"/>
      </w:divBdr>
    </w:div>
    <w:div w:id="103959271">
      <w:bodyDiv w:val="1"/>
      <w:marLeft w:val="0"/>
      <w:marRight w:val="0"/>
      <w:marTop w:val="0"/>
      <w:marBottom w:val="0"/>
      <w:divBdr>
        <w:top w:val="none" w:sz="0" w:space="0" w:color="auto"/>
        <w:left w:val="none" w:sz="0" w:space="0" w:color="auto"/>
        <w:bottom w:val="none" w:sz="0" w:space="0" w:color="auto"/>
        <w:right w:val="none" w:sz="0" w:space="0" w:color="auto"/>
      </w:divBdr>
      <w:divsChild>
        <w:div w:id="1367486961">
          <w:marLeft w:val="0"/>
          <w:marRight w:val="0"/>
          <w:marTop w:val="0"/>
          <w:marBottom w:val="0"/>
          <w:divBdr>
            <w:top w:val="none" w:sz="0" w:space="0" w:color="auto"/>
            <w:left w:val="none" w:sz="0" w:space="0" w:color="auto"/>
            <w:bottom w:val="none" w:sz="0" w:space="0" w:color="auto"/>
            <w:right w:val="none" w:sz="0" w:space="0" w:color="auto"/>
          </w:divBdr>
          <w:divsChild>
            <w:div w:id="11423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102">
      <w:bodyDiv w:val="1"/>
      <w:marLeft w:val="0"/>
      <w:marRight w:val="0"/>
      <w:marTop w:val="0"/>
      <w:marBottom w:val="0"/>
      <w:divBdr>
        <w:top w:val="none" w:sz="0" w:space="0" w:color="auto"/>
        <w:left w:val="none" w:sz="0" w:space="0" w:color="auto"/>
        <w:bottom w:val="none" w:sz="0" w:space="0" w:color="auto"/>
        <w:right w:val="none" w:sz="0" w:space="0" w:color="auto"/>
      </w:divBdr>
    </w:div>
    <w:div w:id="179859389">
      <w:bodyDiv w:val="1"/>
      <w:marLeft w:val="0"/>
      <w:marRight w:val="0"/>
      <w:marTop w:val="0"/>
      <w:marBottom w:val="0"/>
      <w:divBdr>
        <w:top w:val="none" w:sz="0" w:space="0" w:color="auto"/>
        <w:left w:val="none" w:sz="0" w:space="0" w:color="auto"/>
        <w:bottom w:val="none" w:sz="0" w:space="0" w:color="auto"/>
        <w:right w:val="none" w:sz="0" w:space="0" w:color="auto"/>
      </w:divBdr>
      <w:divsChild>
        <w:div w:id="1005279715">
          <w:marLeft w:val="0"/>
          <w:marRight w:val="0"/>
          <w:marTop w:val="0"/>
          <w:marBottom w:val="0"/>
          <w:divBdr>
            <w:top w:val="none" w:sz="0" w:space="0" w:color="auto"/>
            <w:left w:val="none" w:sz="0" w:space="0" w:color="auto"/>
            <w:bottom w:val="none" w:sz="0" w:space="0" w:color="auto"/>
            <w:right w:val="none" w:sz="0" w:space="0" w:color="auto"/>
          </w:divBdr>
          <w:divsChild>
            <w:div w:id="169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4780">
      <w:bodyDiv w:val="1"/>
      <w:marLeft w:val="0"/>
      <w:marRight w:val="0"/>
      <w:marTop w:val="0"/>
      <w:marBottom w:val="0"/>
      <w:divBdr>
        <w:top w:val="none" w:sz="0" w:space="0" w:color="auto"/>
        <w:left w:val="none" w:sz="0" w:space="0" w:color="auto"/>
        <w:bottom w:val="none" w:sz="0" w:space="0" w:color="auto"/>
        <w:right w:val="none" w:sz="0" w:space="0" w:color="auto"/>
      </w:divBdr>
      <w:divsChild>
        <w:div w:id="1397628540">
          <w:marLeft w:val="0"/>
          <w:marRight w:val="0"/>
          <w:marTop w:val="0"/>
          <w:marBottom w:val="0"/>
          <w:divBdr>
            <w:top w:val="none" w:sz="0" w:space="0" w:color="auto"/>
            <w:left w:val="none" w:sz="0" w:space="0" w:color="auto"/>
            <w:bottom w:val="none" w:sz="0" w:space="0" w:color="auto"/>
            <w:right w:val="none" w:sz="0" w:space="0" w:color="auto"/>
          </w:divBdr>
          <w:divsChild>
            <w:div w:id="20517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270">
      <w:bodyDiv w:val="1"/>
      <w:marLeft w:val="0"/>
      <w:marRight w:val="0"/>
      <w:marTop w:val="0"/>
      <w:marBottom w:val="0"/>
      <w:divBdr>
        <w:top w:val="none" w:sz="0" w:space="0" w:color="auto"/>
        <w:left w:val="none" w:sz="0" w:space="0" w:color="auto"/>
        <w:bottom w:val="none" w:sz="0" w:space="0" w:color="auto"/>
        <w:right w:val="none" w:sz="0" w:space="0" w:color="auto"/>
      </w:divBdr>
    </w:div>
    <w:div w:id="230123956">
      <w:bodyDiv w:val="1"/>
      <w:marLeft w:val="0"/>
      <w:marRight w:val="0"/>
      <w:marTop w:val="0"/>
      <w:marBottom w:val="0"/>
      <w:divBdr>
        <w:top w:val="none" w:sz="0" w:space="0" w:color="auto"/>
        <w:left w:val="none" w:sz="0" w:space="0" w:color="auto"/>
        <w:bottom w:val="none" w:sz="0" w:space="0" w:color="auto"/>
        <w:right w:val="none" w:sz="0" w:space="0" w:color="auto"/>
      </w:divBdr>
    </w:div>
    <w:div w:id="242298982">
      <w:bodyDiv w:val="1"/>
      <w:marLeft w:val="0"/>
      <w:marRight w:val="0"/>
      <w:marTop w:val="0"/>
      <w:marBottom w:val="0"/>
      <w:divBdr>
        <w:top w:val="none" w:sz="0" w:space="0" w:color="auto"/>
        <w:left w:val="none" w:sz="0" w:space="0" w:color="auto"/>
        <w:bottom w:val="none" w:sz="0" w:space="0" w:color="auto"/>
        <w:right w:val="none" w:sz="0" w:space="0" w:color="auto"/>
      </w:divBdr>
      <w:divsChild>
        <w:div w:id="1964846971">
          <w:marLeft w:val="0"/>
          <w:marRight w:val="0"/>
          <w:marTop w:val="0"/>
          <w:marBottom w:val="0"/>
          <w:divBdr>
            <w:top w:val="none" w:sz="0" w:space="0" w:color="auto"/>
            <w:left w:val="none" w:sz="0" w:space="0" w:color="auto"/>
            <w:bottom w:val="none" w:sz="0" w:space="0" w:color="auto"/>
            <w:right w:val="none" w:sz="0" w:space="0" w:color="auto"/>
          </w:divBdr>
          <w:divsChild>
            <w:div w:id="12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0178">
      <w:bodyDiv w:val="1"/>
      <w:marLeft w:val="0"/>
      <w:marRight w:val="0"/>
      <w:marTop w:val="0"/>
      <w:marBottom w:val="0"/>
      <w:divBdr>
        <w:top w:val="none" w:sz="0" w:space="0" w:color="auto"/>
        <w:left w:val="none" w:sz="0" w:space="0" w:color="auto"/>
        <w:bottom w:val="none" w:sz="0" w:space="0" w:color="auto"/>
        <w:right w:val="none" w:sz="0" w:space="0" w:color="auto"/>
      </w:divBdr>
    </w:div>
    <w:div w:id="297999308">
      <w:bodyDiv w:val="1"/>
      <w:marLeft w:val="0"/>
      <w:marRight w:val="0"/>
      <w:marTop w:val="0"/>
      <w:marBottom w:val="0"/>
      <w:divBdr>
        <w:top w:val="none" w:sz="0" w:space="0" w:color="auto"/>
        <w:left w:val="none" w:sz="0" w:space="0" w:color="auto"/>
        <w:bottom w:val="none" w:sz="0" w:space="0" w:color="auto"/>
        <w:right w:val="none" w:sz="0" w:space="0" w:color="auto"/>
      </w:divBdr>
    </w:div>
    <w:div w:id="318385606">
      <w:bodyDiv w:val="1"/>
      <w:marLeft w:val="0"/>
      <w:marRight w:val="0"/>
      <w:marTop w:val="0"/>
      <w:marBottom w:val="0"/>
      <w:divBdr>
        <w:top w:val="none" w:sz="0" w:space="0" w:color="auto"/>
        <w:left w:val="none" w:sz="0" w:space="0" w:color="auto"/>
        <w:bottom w:val="none" w:sz="0" w:space="0" w:color="auto"/>
        <w:right w:val="none" w:sz="0" w:space="0" w:color="auto"/>
      </w:divBdr>
      <w:divsChild>
        <w:div w:id="1674214869">
          <w:marLeft w:val="0"/>
          <w:marRight w:val="0"/>
          <w:marTop w:val="0"/>
          <w:marBottom w:val="45"/>
          <w:divBdr>
            <w:top w:val="none" w:sz="0" w:space="0" w:color="auto"/>
            <w:left w:val="none" w:sz="0" w:space="0" w:color="auto"/>
            <w:bottom w:val="none" w:sz="0" w:space="0" w:color="auto"/>
            <w:right w:val="none" w:sz="0" w:space="0" w:color="auto"/>
          </w:divBdr>
        </w:div>
        <w:div w:id="302269485">
          <w:marLeft w:val="0"/>
          <w:marRight w:val="0"/>
          <w:marTop w:val="30"/>
          <w:marBottom w:val="150"/>
          <w:divBdr>
            <w:top w:val="none" w:sz="0" w:space="0" w:color="auto"/>
            <w:left w:val="none" w:sz="0" w:space="0" w:color="auto"/>
            <w:bottom w:val="none" w:sz="0" w:space="0" w:color="auto"/>
            <w:right w:val="none" w:sz="0" w:space="0" w:color="auto"/>
          </w:divBdr>
        </w:div>
      </w:divsChild>
    </w:div>
    <w:div w:id="344327469">
      <w:bodyDiv w:val="1"/>
      <w:marLeft w:val="0"/>
      <w:marRight w:val="0"/>
      <w:marTop w:val="0"/>
      <w:marBottom w:val="0"/>
      <w:divBdr>
        <w:top w:val="none" w:sz="0" w:space="0" w:color="auto"/>
        <w:left w:val="none" w:sz="0" w:space="0" w:color="auto"/>
        <w:bottom w:val="none" w:sz="0" w:space="0" w:color="auto"/>
        <w:right w:val="none" w:sz="0" w:space="0" w:color="auto"/>
      </w:divBdr>
    </w:div>
    <w:div w:id="469594512">
      <w:bodyDiv w:val="1"/>
      <w:marLeft w:val="0"/>
      <w:marRight w:val="0"/>
      <w:marTop w:val="0"/>
      <w:marBottom w:val="0"/>
      <w:divBdr>
        <w:top w:val="none" w:sz="0" w:space="0" w:color="auto"/>
        <w:left w:val="none" w:sz="0" w:space="0" w:color="auto"/>
        <w:bottom w:val="none" w:sz="0" w:space="0" w:color="auto"/>
        <w:right w:val="none" w:sz="0" w:space="0" w:color="auto"/>
      </w:divBdr>
      <w:divsChild>
        <w:div w:id="657810757">
          <w:marLeft w:val="0"/>
          <w:marRight w:val="0"/>
          <w:marTop w:val="0"/>
          <w:marBottom w:val="0"/>
          <w:divBdr>
            <w:top w:val="none" w:sz="0" w:space="0" w:color="auto"/>
            <w:left w:val="none" w:sz="0" w:space="0" w:color="auto"/>
            <w:bottom w:val="none" w:sz="0" w:space="0" w:color="auto"/>
            <w:right w:val="none" w:sz="0" w:space="0" w:color="auto"/>
          </w:divBdr>
          <w:divsChild>
            <w:div w:id="1947420217">
              <w:marLeft w:val="0"/>
              <w:marRight w:val="0"/>
              <w:marTop w:val="0"/>
              <w:marBottom w:val="0"/>
              <w:divBdr>
                <w:top w:val="none" w:sz="0" w:space="0" w:color="auto"/>
                <w:left w:val="none" w:sz="0" w:space="0" w:color="auto"/>
                <w:bottom w:val="none" w:sz="0" w:space="0" w:color="auto"/>
                <w:right w:val="none" w:sz="0" w:space="0" w:color="auto"/>
              </w:divBdr>
              <w:divsChild>
                <w:div w:id="726992652">
                  <w:marLeft w:val="0"/>
                  <w:marRight w:val="0"/>
                  <w:marTop w:val="0"/>
                  <w:marBottom w:val="0"/>
                  <w:divBdr>
                    <w:top w:val="none" w:sz="0" w:space="0" w:color="auto"/>
                    <w:left w:val="none" w:sz="0" w:space="0" w:color="auto"/>
                    <w:bottom w:val="none" w:sz="0" w:space="0" w:color="auto"/>
                    <w:right w:val="none" w:sz="0" w:space="0" w:color="auto"/>
                  </w:divBdr>
                  <w:divsChild>
                    <w:div w:id="20593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26592">
      <w:bodyDiv w:val="1"/>
      <w:marLeft w:val="0"/>
      <w:marRight w:val="0"/>
      <w:marTop w:val="0"/>
      <w:marBottom w:val="0"/>
      <w:divBdr>
        <w:top w:val="none" w:sz="0" w:space="0" w:color="auto"/>
        <w:left w:val="none" w:sz="0" w:space="0" w:color="auto"/>
        <w:bottom w:val="none" w:sz="0" w:space="0" w:color="auto"/>
        <w:right w:val="none" w:sz="0" w:space="0" w:color="auto"/>
      </w:divBdr>
      <w:divsChild>
        <w:div w:id="622810652">
          <w:marLeft w:val="0"/>
          <w:marRight w:val="0"/>
          <w:marTop w:val="0"/>
          <w:marBottom w:val="0"/>
          <w:divBdr>
            <w:top w:val="none" w:sz="0" w:space="0" w:color="auto"/>
            <w:left w:val="none" w:sz="0" w:space="0" w:color="auto"/>
            <w:bottom w:val="none" w:sz="0" w:space="0" w:color="auto"/>
            <w:right w:val="none" w:sz="0" w:space="0" w:color="auto"/>
          </w:divBdr>
          <w:divsChild>
            <w:div w:id="206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24027">
      <w:bodyDiv w:val="1"/>
      <w:marLeft w:val="0"/>
      <w:marRight w:val="0"/>
      <w:marTop w:val="0"/>
      <w:marBottom w:val="0"/>
      <w:divBdr>
        <w:top w:val="none" w:sz="0" w:space="0" w:color="auto"/>
        <w:left w:val="none" w:sz="0" w:space="0" w:color="auto"/>
        <w:bottom w:val="none" w:sz="0" w:space="0" w:color="auto"/>
        <w:right w:val="none" w:sz="0" w:space="0" w:color="auto"/>
      </w:divBdr>
    </w:div>
    <w:div w:id="676469573">
      <w:bodyDiv w:val="1"/>
      <w:marLeft w:val="0"/>
      <w:marRight w:val="0"/>
      <w:marTop w:val="0"/>
      <w:marBottom w:val="0"/>
      <w:divBdr>
        <w:top w:val="none" w:sz="0" w:space="0" w:color="auto"/>
        <w:left w:val="none" w:sz="0" w:space="0" w:color="auto"/>
        <w:bottom w:val="none" w:sz="0" w:space="0" w:color="auto"/>
        <w:right w:val="none" w:sz="0" w:space="0" w:color="auto"/>
      </w:divBdr>
    </w:div>
    <w:div w:id="686752663">
      <w:bodyDiv w:val="1"/>
      <w:marLeft w:val="0"/>
      <w:marRight w:val="0"/>
      <w:marTop w:val="0"/>
      <w:marBottom w:val="0"/>
      <w:divBdr>
        <w:top w:val="none" w:sz="0" w:space="0" w:color="auto"/>
        <w:left w:val="none" w:sz="0" w:space="0" w:color="auto"/>
        <w:bottom w:val="none" w:sz="0" w:space="0" w:color="auto"/>
        <w:right w:val="none" w:sz="0" w:space="0" w:color="auto"/>
      </w:divBdr>
      <w:divsChild>
        <w:div w:id="1168059039">
          <w:marLeft w:val="0"/>
          <w:marRight w:val="0"/>
          <w:marTop w:val="0"/>
          <w:marBottom w:val="0"/>
          <w:divBdr>
            <w:top w:val="none" w:sz="0" w:space="0" w:color="auto"/>
            <w:left w:val="none" w:sz="0" w:space="0" w:color="auto"/>
            <w:bottom w:val="none" w:sz="0" w:space="0" w:color="auto"/>
            <w:right w:val="none" w:sz="0" w:space="0" w:color="auto"/>
          </w:divBdr>
          <w:divsChild>
            <w:div w:id="2041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3652">
      <w:bodyDiv w:val="1"/>
      <w:marLeft w:val="0"/>
      <w:marRight w:val="0"/>
      <w:marTop w:val="0"/>
      <w:marBottom w:val="0"/>
      <w:divBdr>
        <w:top w:val="none" w:sz="0" w:space="0" w:color="auto"/>
        <w:left w:val="none" w:sz="0" w:space="0" w:color="auto"/>
        <w:bottom w:val="none" w:sz="0" w:space="0" w:color="auto"/>
        <w:right w:val="none" w:sz="0" w:space="0" w:color="auto"/>
      </w:divBdr>
    </w:div>
    <w:div w:id="798840755">
      <w:bodyDiv w:val="1"/>
      <w:marLeft w:val="0"/>
      <w:marRight w:val="0"/>
      <w:marTop w:val="0"/>
      <w:marBottom w:val="0"/>
      <w:divBdr>
        <w:top w:val="none" w:sz="0" w:space="0" w:color="auto"/>
        <w:left w:val="none" w:sz="0" w:space="0" w:color="auto"/>
        <w:bottom w:val="none" w:sz="0" w:space="0" w:color="auto"/>
        <w:right w:val="none" w:sz="0" w:space="0" w:color="auto"/>
      </w:divBdr>
    </w:div>
    <w:div w:id="805319560">
      <w:bodyDiv w:val="1"/>
      <w:marLeft w:val="0"/>
      <w:marRight w:val="0"/>
      <w:marTop w:val="0"/>
      <w:marBottom w:val="0"/>
      <w:divBdr>
        <w:top w:val="none" w:sz="0" w:space="0" w:color="auto"/>
        <w:left w:val="none" w:sz="0" w:space="0" w:color="auto"/>
        <w:bottom w:val="none" w:sz="0" w:space="0" w:color="auto"/>
        <w:right w:val="none" w:sz="0" w:space="0" w:color="auto"/>
      </w:divBdr>
    </w:div>
    <w:div w:id="819420269">
      <w:bodyDiv w:val="1"/>
      <w:marLeft w:val="0"/>
      <w:marRight w:val="0"/>
      <w:marTop w:val="0"/>
      <w:marBottom w:val="0"/>
      <w:divBdr>
        <w:top w:val="none" w:sz="0" w:space="0" w:color="auto"/>
        <w:left w:val="none" w:sz="0" w:space="0" w:color="auto"/>
        <w:bottom w:val="none" w:sz="0" w:space="0" w:color="auto"/>
        <w:right w:val="none" w:sz="0" w:space="0" w:color="auto"/>
      </w:divBdr>
    </w:div>
    <w:div w:id="841161248">
      <w:bodyDiv w:val="1"/>
      <w:marLeft w:val="0"/>
      <w:marRight w:val="0"/>
      <w:marTop w:val="0"/>
      <w:marBottom w:val="0"/>
      <w:divBdr>
        <w:top w:val="none" w:sz="0" w:space="0" w:color="auto"/>
        <w:left w:val="none" w:sz="0" w:space="0" w:color="auto"/>
        <w:bottom w:val="none" w:sz="0" w:space="0" w:color="auto"/>
        <w:right w:val="none" w:sz="0" w:space="0" w:color="auto"/>
      </w:divBdr>
    </w:div>
    <w:div w:id="880476162">
      <w:bodyDiv w:val="1"/>
      <w:marLeft w:val="0"/>
      <w:marRight w:val="0"/>
      <w:marTop w:val="0"/>
      <w:marBottom w:val="0"/>
      <w:divBdr>
        <w:top w:val="none" w:sz="0" w:space="0" w:color="auto"/>
        <w:left w:val="none" w:sz="0" w:space="0" w:color="auto"/>
        <w:bottom w:val="none" w:sz="0" w:space="0" w:color="auto"/>
        <w:right w:val="none" w:sz="0" w:space="0" w:color="auto"/>
      </w:divBdr>
      <w:divsChild>
        <w:div w:id="1308243363">
          <w:marLeft w:val="0"/>
          <w:marRight w:val="0"/>
          <w:marTop w:val="0"/>
          <w:marBottom w:val="0"/>
          <w:divBdr>
            <w:top w:val="none" w:sz="0" w:space="0" w:color="auto"/>
            <w:left w:val="none" w:sz="0" w:space="0" w:color="auto"/>
            <w:bottom w:val="none" w:sz="0" w:space="0" w:color="auto"/>
            <w:right w:val="none" w:sz="0" w:space="0" w:color="auto"/>
          </w:divBdr>
          <w:divsChild>
            <w:div w:id="18166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0446">
      <w:bodyDiv w:val="1"/>
      <w:marLeft w:val="0"/>
      <w:marRight w:val="0"/>
      <w:marTop w:val="0"/>
      <w:marBottom w:val="0"/>
      <w:divBdr>
        <w:top w:val="none" w:sz="0" w:space="0" w:color="auto"/>
        <w:left w:val="none" w:sz="0" w:space="0" w:color="auto"/>
        <w:bottom w:val="none" w:sz="0" w:space="0" w:color="auto"/>
        <w:right w:val="none" w:sz="0" w:space="0" w:color="auto"/>
      </w:divBdr>
    </w:div>
    <w:div w:id="1062601389">
      <w:bodyDiv w:val="1"/>
      <w:marLeft w:val="0"/>
      <w:marRight w:val="0"/>
      <w:marTop w:val="0"/>
      <w:marBottom w:val="0"/>
      <w:divBdr>
        <w:top w:val="none" w:sz="0" w:space="0" w:color="auto"/>
        <w:left w:val="none" w:sz="0" w:space="0" w:color="auto"/>
        <w:bottom w:val="none" w:sz="0" w:space="0" w:color="auto"/>
        <w:right w:val="none" w:sz="0" w:space="0" w:color="auto"/>
      </w:divBdr>
    </w:div>
    <w:div w:id="1069109706">
      <w:bodyDiv w:val="1"/>
      <w:marLeft w:val="0"/>
      <w:marRight w:val="0"/>
      <w:marTop w:val="0"/>
      <w:marBottom w:val="0"/>
      <w:divBdr>
        <w:top w:val="none" w:sz="0" w:space="0" w:color="auto"/>
        <w:left w:val="none" w:sz="0" w:space="0" w:color="auto"/>
        <w:bottom w:val="none" w:sz="0" w:space="0" w:color="auto"/>
        <w:right w:val="none" w:sz="0" w:space="0" w:color="auto"/>
      </w:divBdr>
      <w:divsChild>
        <w:div w:id="1053895308">
          <w:marLeft w:val="0"/>
          <w:marRight w:val="0"/>
          <w:marTop w:val="0"/>
          <w:marBottom w:val="0"/>
          <w:divBdr>
            <w:top w:val="none" w:sz="0" w:space="0" w:color="auto"/>
            <w:left w:val="none" w:sz="0" w:space="0" w:color="auto"/>
            <w:bottom w:val="none" w:sz="0" w:space="0" w:color="auto"/>
            <w:right w:val="none" w:sz="0" w:space="0" w:color="auto"/>
          </w:divBdr>
          <w:divsChild>
            <w:div w:id="1261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180897044">
      <w:bodyDiv w:val="1"/>
      <w:marLeft w:val="0"/>
      <w:marRight w:val="0"/>
      <w:marTop w:val="0"/>
      <w:marBottom w:val="0"/>
      <w:divBdr>
        <w:top w:val="none" w:sz="0" w:space="0" w:color="auto"/>
        <w:left w:val="none" w:sz="0" w:space="0" w:color="auto"/>
        <w:bottom w:val="none" w:sz="0" w:space="0" w:color="auto"/>
        <w:right w:val="none" w:sz="0" w:space="0" w:color="auto"/>
      </w:divBdr>
    </w:div>
    <w:div w:id="1192842290">
      <w:bodyDiv w:val="1"/>
      <w:marLeft w:val="0"/>
      <w:marRight w:val="0"/>
      <w:marTop w:val="0"/>
      <w:marBottom w:val="0"/>
      <w:divBdr>
        <w:top w:val="none" w:sz="0" w:space="0" w:color="auto"/>
        <w:left w:val="none" w:sz="0" w:space="0" w:color="auto"/>
        <w:bottom w:val="none" w:sz="0" w:space="0" w:color="auto"/>
        <w:right w:val="none" w:sz="0" w:space="0" w:color="auto"/>
      </w:divBdr>
    </w:div>
    <w:div w:id="1199663012">
      <w:bodyDiv w:val="1"/>
      <w:marLeft w:val="0"/>
      <w:marRight w:val="0"/>
      <w:marTop w:val="0"/>
      <w:marBottom w:val="0"/>
      <w:divBdr>
        <w:top w:val="none" w:sz="0" w:space="0" w:color="auto"/>
        <w:left w:val="none" w:sz="0" w:space="0" w:color="auto"/>
        <w:bottom w:val="none" w:sz="0" w:space="0" w:color="auto"/>
        <w:right w:val="none" w:sz="0" w:space="0" w:color="auto"/>
      </w:divBdr>
      <w:divsChild>
        <w:div w:id="2002197174">
          <w:marLeft w:val="0"/>
          <w:marRight w:val="0"/>
          <w:marTop w:val="0"/>
          <w:marBottom w:val="0"/>
          <w:divBdr>
            <w:top w:val="none" w:sz="0" w:space="0" w:color="auto"/>
            <w:left w:val="none" w:sz="0" w:space="0" w:color="auto"/>
            <w:bottom w:val="none" w:sz="0" w:space="0" w:color="auto"/>
            <w:right w:val="none" w:sz="0" w:space="0" w:color="auto"/>
          </w:divBdr>
          <w:divsChild>
            <w:div w:id="9728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5723">
      <w:bodyDiv w:val="1"/>
      <w:marLeft w:val="0"/>
      <w:marRight w:val="0"/>
      <w:marTop w:val="0"/>
      <w:marBottom w:val="0"/>
      <w:divBdr>
        <w:top w:val="none" w:sz="0" w:space="0" w:color="auto"/>
        <w:left w:val="none" w:sz="0" w:space="0" w:color="auto"/>
        <w:bottom w:val="none" w:sz="0" w:space="0" w:color="auto"/>
        <w:right w:val="none" w:sz="0" w:space="0" w:color="auto"/>
      </w:divBdr>
    </w:div>
    <w:div w:id="1281303163">
      <w:bodyDiv w:val="1"/>
      <w:marLeft w:val="0"/>
      <w:marRight w:val="0"/>
      <w:marTop w:val="0"/>
      <w:marBottom w:val="0"/>
      <w:divBdr>
        <w:top w:val="none" w:sz="0" w:space="0" w:color="auto"/>
        <w:left w:val="none" w:sz="0" w:space="0" w:color="auto"/>
        <w:bottom w:val="none" w:sz="0" w:space="0" w:color="auto"/>
        <w:right w:val="none" w:sz="0" w:space="0" w:color="auto"/>
      </w:divBdr>
    </w:div>
    <w:div w:id="1292829054">
      <w:bodyDiv w:val="1"/>
      <w:marLeft w:val="0"/>
      <w:marRight w:val="0"/>
      <w:marTop w:val="0"/>
      <w:marBottom w:val="0"/>
      <w:divBdr>
        <w:top w:val="none" w:sz="0" w:space="0" w:color="auto"/>
        <w:left w:val="none" w:sz="0" w:space="0" w:color="auto"/>
        <w:bottom w:val="none" w:sz="0" w:space="0" w:color="auto"/>
        <w:right w:val="none" w:sz="0" w:space="0" w:color="auto"/>
      </w:divBdr>
    </w:div>
    <w:div w:id="1320890712">
      <w:bodyDiv w:val="1"/>
      <w:marLeft w:val="0"/>
      <w:marRight w:val="0"/>
      <w:marTop w:val="0"/>
      <w:marBottom w:val="0"/>
      <w:divBdr>
        <w:top w:val="none" w:sz="0" w:space="0" w:color="auto"/>
        <w:left w:val="none" w:sz="0" w:space="0" w:color="auto"/>
        <w:bottom w:val="none" w:sz="0" w:space="0" w:color="auto"/>
        <w:right w:val="none" w:sz="0" w:space="0" w:color="auto"/>
      </w:divBdr>
    </w:div>
    <w:div w:id="1321349632">
      <w:bodyDiv w:val="1"/>
      <w:marLeft w:val="0"/>
      <w:marRight w:val="0"/>
      <w:marTop w:val="0"/>
      <w:marBottom w:val="0"/>
      <w:divBdr>
        <w:top w:val="none" w:sz="0" w:space="0" w:color="auto"/>
        <w:left w:val="none" w:sz="0" w:space="0" w:color="auto"/>
        <w:bottom w:val="none" w:sz="0" w:space="0" w:color="auto"/>
        <w:right w:val="none" w:sz="0" w:space="0" w:color="auto"/>
      </w:divBdr>
      <w:divsChild>
        <w:div w:id="1069813436">
          <w:marLeft w:val="0"/>
          <w:marRight w:val="0"/>
          <w:marTop w:val="0"/>
          <w:marBottom w:val="0"/>
          <w:divBdr>
            <w:top w:val="none" w:sz="0" w:space="0" w:color="auto"/>
            <w:left w:val="none" w:sz="0" w:space="0" w:color="auto"/>
            <w:bottom w:val="none" w:sz="0" w:space="0" w:color="auto"/>
            <w:right w:val="none" w:sz="0" w:space="0" w:color="auto"/>
          </w:divBdr>
          <w:divsChild>
            <w:div w:id="20375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2765">
      <w:bodyDiv w:val="1"/>
      <w:marLeft w:val="0"/>
      <w:marRight w:val="0"/>
      <w:marTop w:val="0"/>
      <w:marBottom w:val="0"/>
      <w:divBdr>
        <w:top w:val="none" w:sz="0" w:space="0" w:color="auto"/>
        <w:left w:val="none" w:sz="0" w:space="0" w:color="auto"/>
        <w:bottom w:val="none" w:sz="0" w:space="0" w:color="auto"/>
        <w:right w:val="none" w:sz="0" w:space="0" w:color="auto"/>
      </w:divBdr>
      <w:divsChild>
        <w:div w:id="502162755">
          <w:marLeft w:val="0"/>
          <w:marRight w:val="0"/>
          <w:marTop w:val="0"/>
          <w:marBottom w:val="0"/>
          <w:divBdr>
            <w:top w:val="none" w:sz="0" w:space="0" w:color="auto"/>
            <w:left w:val="none" w:sz="0" w:space="0" w:color="auto"/>
            <w:bottom w:val="none" w:sz="0" w:space="0" w:color="auto"/>
            <w:right w:val="none" w:sz="0" w:space="0" w:color="auto"/>
          </w:divBdr>
          <w:divsChild>
            <w:div w:id="914096526">
              <w:marLeft w:val="0"/>
              <w:marRight w:val="0"/>
              <w:marTop w:val="0"/>
              <w:marBottom w:val="0"/>
              <w:divBdr>
                <w:top w:val="none" w:sz="0" w:space="0" w:color="auto"/>
                <w:left w:val="none" w:sz="0" w:space="0" w:color="auto"/>
                <w:bottom w:val="none" w:sz="0" w:space="0" w:color="auto"/>
                <w:right w:val="none" w:sz="0" w:space="0" w:color="auto"/>
              </w:divBdr>
              <w:divsChild>
                <w:div w:id="1636443293">
                  <w:marLeft w:val="0"/>
                  <w:marRight w:val="0"/>
                  <w:marTop w:val="0"/>
                  <w:marBottom w:val="0"/>
                  <w:divBdr>
                    <w:top w:val="none" w:sz="0" w:space="0" w:color="auto"/>
                    <w:left w:val="none" w:sz="0" w:space="0" w:color="auto"/>
                    <w:bottom w:val="none" w:sz="0" w:space="0" w:color="auto"/>
                    <w:right w:val="none" w:sz="0" w:space="0" w:color="auto"/>
                  </w:divBdr>
                  <w:divsChild>
                    <w:div w:id="3458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98731">
      <w:bodyDiv w:val="1"/>
      <w:marLeft w:val="0"/>
      <w:marRight w:val="0"/>
      <w:marTop w:val="0"/>
      <w:marBottom w:val="0"/>
      <w:divBdr>
        <w:top w:val="none" w:sz="0" w:space="0" w:color="auto"/>
        <w:left w:val="none" w:sz="0" w:space="0" w:color="auto"/>
        <w:bottom w:val="none" w:sz="0" w:space="0" w:color="auto"/>
        <w:right w:val="none" w:sz="0" w:space="0" w:color="auto"/>
      </w:divBdr>
    </w:div>
    <w:div w:id="1386444139">
      <w:bodyDiv w:val="1"/>
      <w:marLeft w:val="0"/>
      <w:marRight w:val="0"/>
      <w:marTop w:val="0"/>
      <w:marBottom w:val="0"/>
      <w:divBdr>
        <w:top w:val="none" w:sz="0" w:space="0" w:color="auto"/>
        <w:left w:val="none" w:sz="0" w:space="0" w:color="auto"/>
        <w:bottom w:val="none" w:sz="0" w:space="0" w:color="auto"/>
        <w:right w:val="none" w:sz="0" w:space="0" w:color="auto"/>
      </w:divBdr>
    </w:div>
    <w:div w:id="1469129189">
      <w:bodyDiv w:val="1"/>
      <w:marLeft w:val="0"/>
      <w:marRight w:val="0"/>
      <w:marTop w:val="0"/>
      <w:marBottom w:val="0"/>
      <w:divBdr>
        <w:top w:val="none" w:sz="0" w:space="0" w:color="auto"/>
        <w:left w:val="none" w:sz="0" w:space="0" w:color="auto"/>
        <w:bottom w:val="none" w:sz="0" w:space="0" w:color="auto"/>
        <w:right w:val="none" w:sz="0" w:space="0" w:color="auto"/>
      </w:divBdr>
    </w:div>
    <w:div w:id="1561818844">
      <w:bodyDiv w:val="1"/>
      <w:marLeft w:val="0"/>
      <w:marRight w:val="0"/>
      <w:marTop w:val="0"/>
      <w:marBottom w:val="0"/>
      <w:divBdr>
        <w:top w:val="none" w:sz="0" w:space="0" w:color="auto"/>
        <w:left w:val="none" w:sz="0" w:space="0" w:color="auto"/>
        <w:bottom w:val="none" w:sz="0" w:space="0" w:color="auto"/>
        <w:right w:val="none" w:sz="0" w:space="0" w:color="auto"/>
      </w:divBdr>
    </w:div>
    <w:div w:id="1563373250">
      <w:bodyDiv w:val="1"/>
      <w:marLeft w:val="0"/>
      <w:marRight w:val="0"/>
      <w:marTop w:val="0"/>
      <w:marBottom w:val="0"/>
      <w:divBdr>
        <w:top w:val="none" w:sz="0" w:space="0" w:color="auto"/>
        <w:left w:val="none" w:sz="0" w:space="0" w:color="auto"/>
        <w:bottom w:val="none" w:sz="0" w:space="0" w:color="auto"/>
        <w:right w:val="none" w:sz="0" w:space="0" w:color="auto"/>
      </w:divBdr>
    </w:div>
    <w:div w:id="1657031366">
      <w:bodyDiv w:val="1"/>
      <w:marLeft w:val="0"/>
      <w:marRight w:val="0"/>
      <w:marTop w:val="0"/>
      <w:marBottom w:val="0"/>
      <w:divBdr>
        <w:top w:val="none" w:sz="0" w:space="0" w:color="auto"/>
        <w:left w:val="none" w:sz="0" w:space="0" w:color="auto"/>
        <w:bottom w:val="none" w:sz="0" w:space="0" w:color="auto"/>
        <w:right w:val="none" w:sz="0" w:space="0" w:color="auto"/>
      </w:divBdr>
      <w:divsChild>
        <w:div w:id="2123303165">
          <w:marLeft w:val="0"/>
          <w:marRight w:val="0"/>
          <w:marTop w:val="0"/>
          <w:marBottom w:val="0"/>
          <w:divBdr>
            <w:top w:val="none" w:sz="0" w:space="0" w:color="auto"/>
            <w:left w:val="none" w:sz="0" w:space="0" w:color="auto"/>
            <w:bottom w:val="none" w:sz="0" w:space="0" w:color="auto"/>
            <w:right w:val="none" w:sz="0" w:space="0" w:color="auto"/>
          </w:divBdr>
          <w:divsChild>
            <w:div w:id="1210072146">
              <w:marLeft w:val="0"/>
              <w:marRight w:val="0"/>
              <w:marTop w:val="120"/>
              <w:marBottom w:val="0"/>
              <w:divBdr>
                <w:top w:val="none" w:sz="0" w:space="0" w:color="auto"/>
                <w:left w:val="none" w:sz="0" w:space="0" w:color="auto"/>
                <w:bottom w:val="none" w:sz="0" w:space="0" w:color="auto"/>
                <w:right w:val="none" w:sz="0" w:space="0" w:color="auto"/>
              </w:divBdr>
            </w:div>
            <w:div w:id="1075513801">
              <w:marLeft w:val="0"/>
              <w:marRight w:val="0"/>
              <w:marTop w:val="120"/>
              <w:marBottom w:val="0"/>
              <w:divBdr>
                <w:top w:val="none" w:sz="0" w:space="0" w:color="auto"/>
                <w:left w:val="none" w:sz="0" w:space="0" w:color="auto"/>
                <w:bottom w:val="none" w:sz="0" w:space="0" w:color="auto"/>
                <w:right w:val="none" w:sz="0" w:space="0" w:color="auto"/>
              </w:divBdr>
              <w:divsChild>
                <w:div w:id="1014694806">
                  <w:marLeft w:val="0"/>
                  <w:marRight w:val="0"/>
                  <w:marTop w:val="0"/>
                  <w:marBottom w:val="0"/>
                  <w:divBdr>
                    <w:top w:val="none" w:sz="0" w:space="0" w:color="auto"/>
                    <w:left w:val="none" w:sz="0" w:space="0" w:color="auto"/>
                    <w:bottom w:val="none" w:sz="0" w:space="0" w:color="auto"/>
                    <w:right w:val="none" w:sz="0" w:space="0" w:color="auto"/>
                  </w:divBdr>
                  <w:divsChild>
                    <w:div w:id="662516351">
                      <w:marLeft w:val="0"/>
                      <w:marRight w:val="0"/>
                      <w:marTop w:val="0"/>
                      <w:marBottom w:val="0"/>
                      <w:divBdr>
                        <w:top w:val="none" w:sz="0" w:space="0" w:color="auto"/>
                        <w:left w:val="none" w:sz="0" w:space="0" w:color="auto"/>
                        <w:bottom w:val="none" w:sz="0" w:space="0" w:color="auto"/>
                        <w:right w:val="none" w:sz="0" w:space="0" w:color="auto"/>
                      </w:divBdr>
                    </w:div>
                  </w:divsChild>
                </w:div>
                <w:div w:id="1099332251">
                  <w:marLeft w:val="0"/>
                  <w:marRight w:val="0"/>
                  <w:marTop w:val="0"/>
                  <w:marBottom w:val="0"/>
                  <w:divBdr>
                    <w:top w:val="none" w:sz="0" w:space="0" w:color="auto"/>
                    <w:left w:val="none" w:sz="0" w:space="0" w:color="auto"/>
                    <w:bottom w:val="none" w:sz="0" w:space="0" w:color="auto"/>
                    <w:right w:val="none" w:sz="0" w:space="0" w:color="auto"/>
                  </w:divBdr>
                  <w:divsChild>
                    <w:div w:id="4300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3948">
      <w:bodyDiv w:val="1"/>
      <w:marLeft w:val="0"/>
      <w:marRight w:val="0"/>
      <w:marTop w:val="0"/>
      <w:marBottom w:val="0"/>
      <w:divBdr>
        <w:top w:val="none" w:sz="0" w:space="0" w:color="auto"/>
        <w:left w:val="none" w:sz="0" w:space="0" w:color="auto"/>
        <w:bottom w:val="none" w:sz="0" w:space="0" w:color="auto"/>
        <w:right w:val="none" w:sz="0" w:space="0" w:color="auto"/>
      </w:divBdr>
    </w:div>
    <w:div w:id="1682583302">
      <w:bodyDiv w:val="1"/>
      <w:marLeft w:val="0"/>
      <w:marRight w:val="0"/>
      <w:marTop w:val="0"/>
      <w:marBottom w:val="0"/>
      <w:divBdr>
        <w:top w:val="none" w:sz="0" w:space="0" w:color="auto"/>
        <w:left w:val="none" w:sz="0" w:space="0" w:color="auto"/>
        <w:bottom w:val="none" w:sz="0" w:space="0" w:color="auto"/>
        <w:right w:val="none" w:sz="0" w:space="0" w:color="auto"/>
      </w:divBdr>
    </w:div>
    <w:div w:id="1747678436">
      <w:bodyDiv w:val="1"/>
      <w:marLeft w:val="0"/>
      <w:marRight w:val="0"/>
      <w:marTop w:val="0"/>
      <w:marBottom w:val="0"/>
      <w:divBdr>
        <w:top w:val="none" w:sz="0" w:space="0" w:color="auto"/>
        <w:left w:val="none" w:sz="0" w:space="0" w:color="auto"/>
        <w:bottom w:val="none" w:sz="0" w:space="0" w:color="auto"/>
        <w:right w:val="none" w:sz="0" w:space="0" w:color="auto"/>
      </w:divBdr>
    </w:div>
    <w:div w:id="1818911568">
      <w:bodyDiv w:val="1"/>
      <w:marLeft w:val="0"/>
      <w:marRight w:val="0"/>
      <w:marTop w:val="0"/>
      <w:marBottom w:val="0"/>
      <w:divBdr>
        <w:top w:val="none" w:sz="0" w:space="0" w:color="auto"/>
        <w:left w:val="none" w:sz="0" w:space="0" w:color="auto"/>
        <w:bottom w:val="none" w:sz="0" w:space="0" w:color="auto"/>
        <w:right w:val="none" w:sz="0" w:space="0" w:color="auto"/>
      </w:divBdr>
      <w:divsChild>
        <w:div w:id="663776897">
          <w:marLeft w:val="0"/>
          <w:marRight w:val="0"/>
          <w:marTop w:val="0"/>
          <w:marBottom w:val="0"/>
          <w:divBdr>
            <w:top w:val="none" w:sz="0" w:space="0" w:color="auto"/>
            <w:left w:val="none" w:sz="0" w:space="0" w:color="auto"/>
            <w:bottom w:val="none" w:sz="0" w:space="0" w:color="auto"/>
            <w:right w:val="none" w:sz="0" w:space="0" w:color="auto"/>
          </w:divBdr>
        </w:div>
      </w:divsChild>
    </w:div>
    <w:div w:id="1852643651">
      <w:bodyDiv w:val="1"/>
      <w:marLeft w:val="0"/>
      <w:marRight w:val="0"/>
      <w:marTop w:val="0"/>
      <w:marBottom w:val="0"/>
      <w:divBdr>
        <w:top w:val="none" w:sz="0" w:space="0" w:color="auto"/>
        <w:left w:val="none" w:sz="0" w:space="0" w:color="auto"/>
        <w:bottom w:val="none" w:sz="0" w:space="0" w:color="auto"/>
        <w:right w:val="none" w:sz="0" w:space="0" w:color="auto"/>
      </w:divBdr>
      <w:divsChild>
        <w:div w:id="2070301624">
          <w:marLeft w:val="0"/>
          <w:marRight w:val="0"/>
          <w:marTop w:val="0"/>
          <w:marBottom w:val="0"/>
          <w:divBdr>
            <w:top w:val="none" w:sz="0" w:space="0" w:color="auto"/>
            <w:left w:val="none" w:sz="0" w:space="0" w:color="auto"/>
            <w:bottom w:val="none" w:sz="0" w:space="0" w:color="auto"/>
            <w:right w:val="none" w:sz="0" w:space="0" w:color="auto"/>
          </w:divBdr>
          <w:divsChild>
            <w:div w:id="20944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676">
      <w:bodyDiv w:val="1"/>
      <w:marLeft w:val="0"/>
      <w:marRight w:val="0"/>
      <w:marTop w:val="0"/>
      <w:marBottom w:val="0"/>
      <w:divBdr>
        <w:top w:val="none" w:sz="0" w:space="0" w:color="auto"/>
        <w:left w:val="none" w:sz="0" w:space="0" w:color="auto"/>
        <w:bottom w:val="none" w:sz="0" w:space="0" w:color="auto"/>
        <w:right w:val="none" w:sz="0" w:space="0" w:color="auto"/>
      </w:divBdr>
    </w:div>
    <w:div w:id="1982609518">
      <w:bodyDiv w:val="1"/>
      <w:marLeft w:val="0"/>
      <w:marRight w:val="0"/>
      <w:marTop w:val="0"/>
      <w:marBottom w:val="0"/>
      <w:divBdr>
        <w:top w:val="none" w:sz="0" w:space="0" w:color="auto"/>
        <w:left w:val="none" w:sz="0" w:space="0" w:color="auto"/>
        <w:bottom w:val="none" w:sz="0" w:space="0" w:color="auto"/>
        <w:right w:val="none" w:sz="0" w:space="0" w:color="auto"/>
      </w:divBdr>
      <w:divsChild>
        <w:div w:id="2097551506">
          <w:marLeft w:val="0"/>
          <w:marRight w:val="180"/>
          <w:marTop w:val="0"/>
          <w:marBottom w:val="0"/>
          <w:divBdr>
            <w:top w:val="none" w:sz="0" w:space="0" w:color="auto"/>
            <w:left w:val="none" w:sz="0" w:space="0" w:color="auto"/>
            <w:bottom w:val="none" w:sz="0" w:space="0" w:color="auto"/>
            <w:right w:val="none" w:sz="0" w:space="0" w:color="auto"/>
          </w:divBdr>
        </w:div>
        <w:div w:id="1049959499">
          <w:marLeft w:val="0"/>
          <w:marRight w:val="0"/>
          <w:marTop w:val="0"/>
          <w:marBottom w:val="30"/>
          <w:divBdr>
            <w:top w:val="none" w:sz="0" w:space="0" w:color="auto"/>
            <w:left w:val="none" w:sz="0" w:space="0" w:color="auto"/>
            <w:bottom w:val="none" w:sz="0" w:space="0" w:color="auto"/>
            <w:right w:val="none" w:sz="0" w:space="0" w:color="auto"/>
          </w:divBdr>
          <w:divsChild>
            <w:div w:id="625546836">
              <w:marLeft w:val="0"/>
              <w:marRight w:val="0"/>
              <w:marTop w:val="48"/>
              <w:marBottom w:val="48"/>
              <w:divBdr>
                <w:top w:val="none" w:sz="0" w:space="0" w:color="auto"/>
                <w:left w:val="none" w:sz="0" w:space="0" w:color="auto"/>
                <w:bottom w:val="none" w:sz="0" w:space="0" w:color="auto"/>
                <w:right w:val="none" w:sz="0" w:space="0" w:color="auto"/>
              </w:divBdr>
            </w:div>
            <w:div w:id="78269660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993948226">
      <w:bodyDiv w:val="1"/>
      <w:marLeft w:val="0"/>
      <w:marRight w:val="0"/>
      <w:marTop w:val="0"/>
      <w:marBottom w:val="0"/>
      <w:divBdr>
        <w:top w:val="none" w:sz="0" w:space="0" w:color="auto"/>
        <w:left w:val="none" w:sz="0" w:space="0" w:color="auto"/>
        <w:bottom w:val="none" w:sz="0" w:space="0" w:color="auto"/>
        <w:right w:val="none" w:sz="0" w:space="0" w:color="auto"/>
      </w:divBdr>
      <w:divsChild>
        <w:div w:id="2014262836">
          <w:marLeft w:val="0"/>
          <w:marRight w:val="0"/>
          <w:marTop w:val="0"/>
          <w:marBottom w:val="0"/>
          <w:divBdr>
            <w:top w:val="none" w:sz="0" w:space="0" w:color="auto"/>
            <w:left w:val="none" w:sz="0" w:space="0" w:color="auto"/>
            <w:bottom w:val="none" w:sz="0" w:space="0" w:color="auto"/>
            <w:right w:val="none" w:sz="0" w:space="0" w:color="auto"/>
          </w:divBdr>
        </w:div>
      </w:divsChild>
    </w:div>
    <w:div w:id="2115201441">
      <w:bodyDiv w:val="1"/>
      <w:marLeft w:val="0"/>
      <w:marRight w:val="0"/>
      <w:marTop w:val="0"/>
      <w:marBottom w:val="0"/>
      <w:divBdr>
        <w:top w:val="none" w:sz="0" w:space="0" w:color="auto"/>
        <w:left w:val="none" w:sz="0" w:space="0" w:color="auto"/>
        <w:bottom w:val="none" w:sz="0" w:space="0" w:color="auto"/>
        <w:right w:val="none" w:sz="0" w:space="0" w:color="auto"/>
      </w:divBdr>
      <w:divsChild>
        <w:div w:id="1785926694">
          <w:marLeft w:val="0"/>
          <w:marRight w:val="0"/>
          <w:marTop w:val="0"/>
          <w:marBottom w:val="0"/>
          <w:divBdr>
            <w:top w:val="none" w:sz="0" w:space="0" w:color="auto"/>
            <w:left w:val="none" w:sz="0" w:space="0" w:color="auto"/>
            <w:bottom w:val="none" w:sz="0" w:space="0" w:color="auto"/>
            <w:right w:val="none" w:sz="0" w:space="0" w:color="auto"/>
          </w:divBdr>
          <w:divsChild>
            <w:div w:id="13277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doatap.gr"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nl.uoa.gr" TargetMode="External"/><Relationship Id="rId2" Type="http://schemas.openxmlformats.org/officeDocument/2006/relationships/customXml" Target="../customXml/item2.xml"/><Relationship Id="rId16" Type="http://schemas.openxmlformats.org/officeDocument/2006/relationships/hyperlink" Target="http://www.enl.uoa.gr/hlektronikes-yphresies/hlektronika-entypa.html" TargetMode="External"/><Relationship Id="rId20" Type="http://schemas.openxmlformats.org/officeDocument/2006/relationships/hyperlink" Target="http://www.iky.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nl.uoa.gr/ypotrofies.htm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ypepth.g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skarag@enl.uoa.gr" TargetMode="External"/><Relationship Id="rId22"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2019-2021</PublishDate>
  <Abstract>STUDY GUIDE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8A251D-E1DD-B04B-8250-EFC3767B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4356</Words>
  <Characters>24831</Characters>
  <Application>Microsoft Office Word</Application>
  <DocSecurity>0</DocSecurity>
  <Lines>206</Lines>
  <Paragraphs>58</Paragraphs>
  <ScaleCrop>false</ScaleCrop>
  <HeadingPairs>
    <vt:vector size="6" baseType="variant">
      <vt:variant>
        <vt:lpstr>Title</vt:lpstr>
      </vt:variant>
      <vt:variant>
        <vt:i4>1</vt:i4>
      </vt:variant>
      <vt:variant>
        <vt:lpstr>Τίτλος</vt:lpstr>
      </vt:variant>
      <vt:variant>
        <vt:i4>1</vt:i4>
      </vt:variant>
      <vt:variant>
        <vt:lpstr>Título</vt:lpstr>
      </vt:variant>
      <vt:variant>
        <vt:i4>1</vt:i4>
      </vt:variant>
    </vt:vector>
  </HeadingPairs>
  <TitlesOfParts>
    <vt:vector size="3" baseType="lpstr">
      <vt:lpstr>ma IN ENGLISH studies: LITERATURE AND cULTURE</vt:lpstr>
      <vt:lpstr>ma IN ENGLISH studies: LITERATURE AND cULTURE</vt:lpstr>
      <vt:lpstr>ma IN ENGLISH LANGUAGE, LINGUISTICS AND TRANSLATION</vt:lpstr>
    </vt:vector>
  </TitlesOfParts>
  <Company>NATIONAL AND KAPODISTRIAN UNIVERSITY OF ATHENS</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IN ENGLISH studies: LITERATURE AND cULTURE</dc:title>
  <dc:subject>ΑΓΓΛΙΚΗ ΓΛΩΣΣΑ,                                             ΓΛΩΣΣΟΛΟΓΙΑ,                   &amp; ΜΕΤΑΦΡΑΣΗ</dc:subject>
  <dc:creator>DEPARTMENT OF ENGLISH LANGUAGE AND LITERATURE,                                                          DIVISION OF LITERATURE AND CULTURE</dc:creator>
  <cp:lastModifiedBy>Efterpi Mitsi</cp:lastModifiedBy>
  <cp:revision>3</cp:revision>
  <cp:lastPrinted>2019-10-01T15:54:00Z</cp:lastPrinted>
  <dcterms:created xsi:type="dcterms:W3CDTF">2021-08-03T13:15:00Z</dcterms:created>
  <dcterms:modified xsi:type="dcterms:W3CDTF">2021-08-03T13:16:00Z</dcterms:modified>
</cp:coreProperties>
</file>